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4FBD" w14:textId="77777777" w:rsidR="00C83D1B" w:rsidRPr="0077303C" w:rsidRDefault="00C83D1B">
      <w:pPr>
        <w:widowControl/>
        <w:jc w:val="center"/>
        <w:rPr>
          <w:b/>
          <w:bCs/>
        </w:rPr>
      </w:pPr>
      <w:r w:rsidRPr="0077303C">
        <w:rPr>
          <w:b/>
          <w:bCs/>
        </w:rPr>
        <w:t>IN THE UNITED STATES DISTRICT COURT FOR THE</w:t>
      </w:r>
    </w:p>
    <w:p w14:paraId="261DC846" w14:textId="77777777" w:rsidR="00C83D1B" w:rsidRPr="0077303C" w:rsidRDefault="00C83D1B">
      <w:pPr>
        <w:widowControl/>
        <w:jc w:val="center"/>
        <w:rPr>
          <w:b/>
          <w:bCs/>
        </w:rPr>
      </w:pPr>
      <w:r w:rsidRPr="0077303C">
        <w:rPr>
          <w:b/>
          <w:bCs/>
        </w:rPr>
        <w:t>WESTERN DISTRICT OF MISSOURI</w:t>
      </w:r>
    </w:p>
    <w:p w14:paraId="5F98EB43" w14:textId="4CBF6F1C" w:rsidR="00C83D1B" w:rsidRPr="0077303C" w:rsidRDefault="00CC1B23">
      <w:pPr>
        <w:widowControl/>
        <w:jc w:val="center"/>
        <w:rPr>
          <w:b/>
          <w:bCs/>
        </w:rPr>
      </w:pPr>
      <w:r>
        <w:rPr>
          <w:b/>
          <w:bCs/>
        </w:rPr>
        <w:t xml:space="preserve"> </w:t>
      </w:r>
      <w:sdt>
        <w:sdtPr>
          <w:rPr>
            <w:b/>
            <w:bCs/>
          </w:rPr>
          <w:id w:val="-710502166"/>
          <w:placeholder>
            <w:docPart w:val="DefaultPlaceholder_-1854013438"/>
          </w:placeholder>
          <w:dropDownList>
            <w:listItem w:value="Choose an item."/>
            <w:listItem w:displayText="CENTRAL" w:value="CENTRAL"/>
            <w:listItem w:displayText="SOUTHERN" w:value="SOUTHERN"/>
            <w:listItem w:displayText="SOUTHWESTERN" w:value="SOUTHWESTERN"/>
            <w:listItem w:displayText="ST. JOSEPH" w:value="ST. JOSEPH"/>
            <w:listItem w:displayText="WESTERN" w:value="WESTERN"/>
          </w:dropDownList>
        </w:sdtPr>
        <w:sdtEndPr/>
        <w:sdtContent>
          <w:r w:rsidR="00D84CD5">
            <w:rPr>
              <w:b/>
              <w:bCs/>
            </w:rPr>
            <w:t>WESTERN</w:t>
          </w:r>
        </w:sdtContent>
      </w:sdt>
      <w:r w:rsidR="00623F1C">
        <w:rPr>
          <w:b/>
          <w:bCs/>
        </w:rPr>
        <w:t xml:space="preserve"> </w:t>
      </w:r>
      <w:r w:rsidR="00C83D1B" w:rsidRPr="0077303C">
        <w:rPr>
          <w:b/>
          <w:bCs/>
        </w:rPr>
        <w:t>DIVISION</w:t>
      </w:r>
    </w:p>
    <w:p w14:paraId="08864E46" w14:textId="77777777" w:rsidR="00C83D1B" w:rsidRPr="0077303C" w:rsidRDefault="00C83D1B">
      <w:pPr>
        <w:widowControl/>
        <w:jc w:val="both"/>
      </w:pPr>
    </w:p>
    <w:p w14:paraId="23757A3F" w14:textId="77777777" w:rsidR="00C83D1B" w:rsidRPr="0077303C" w:rsidRDefault="007B7615" w:rsidP="007B7615">
      <w:pPr>
        <w:widowControl/>
        <w:tabs>
          <w:tab w:val="left" w:pos="4770"/>
        </w:tabs>
      </w:pPr>
      <w:r>
        <w:rPr>
          <w:u w:val="single"/>
        </w:rPr>
        <w:t xml:space="preserve">                           </w:t>
      </w:r>
      <w:r w:rsidR="00400616">
        <w:tab/>
      </w:r>
      <w:r w:rsidR="00C83D1B" w:rsidRPr="0077303C">
        <w:t>)</w:t>
      </w:r>
    </w:p>
    <w:p w14:paraId="6CDF79CF" w14:textId="77777777" w:rsidR="00C83D1B" w:rsidRPr="0077303C" w:rsidRDefault="00623F1C" w:rsidP="00623F1C">
      <w:pPr>
        <w:widowControl/>
        <w:tabs>
          <w:tab w:val="left" w:pos="4770"/>
        </w:tabs>
        <w:ind w:firstLine="4320"/>
        <w:jc w:val="both"/>
      </w:pPr>
      <w:r>
        <w:tab/>
      </w:r>
      <w:r w:rsidR="00C83D1B" w:rsidRPr="0077303C">
        <w:t>)</w:t>
      </w:r>
    </w:p>
    <w:p w14:paraId="5450D982" w14:textId="77777777" w:rsidR="00C83D1B" w:rsidRPr="0077303C" w:rsidRDefault="00C83D1B" w:rsidP="00623F1C">
      <w:pPr>
        <w:widowControl/>
        <w:tabs>
          <w:tab w:val="left" w:pos="4770"/>
        </w:tabs>
        <w:ind w:firstLine="1440"/>
        <w:jc w:val="both"/>
      </w:pPr>
      <w:r w:rsidRPr="0077303C">
        <w:t>Plaintiff</w:t>
      </w:r>
      <w:r w:rsidR="00A64DBD">
        <w:t>(s)</w:t>
      </w:r>
      <w:r w:rsidRPr="0077303C">
        <w:t>,</w:t>
      </w:r>
      <w:r w:rsidRPr="0077303C">
        <w:tab/>
        <w:t>)</w:t>
      </w:r>
    </w:p>
    <w:p w14:paraId="3CB52BDD" w14:textId="77777777" w:rsidR="00C83D1B" w:rsidRPr="0077303C" w:rsidRDefault="00623F1C" w:rsidP="00623F1C">
      <w:pPr>
        <w:widowControl/>
        <w:tabs>
          <w:tab w:val="left" w:pos="4770"/>
        </w:tabs>
        <w:ind w:firstLine="4320"/>
        <w:jc w:val="both"/>
      </w:pPr>
      <w:r>
        <w:tab/>
      </w:r>
      <w:r w:rsidR="00C83D1B" w:rsidRPr="0077303C">
        <w:t>)</w:t>
      </w:r>
    </w:p>
    <w:p w14:paraId="0D609CBF" w14:textId="77777777" w:rsidR="00C83D1B" w:rsidRPr="0077303C" w:rsidRDefault="00C83D1B" w:rsidP="00623F1C">
      <w:pPr>
        <w:widowControl/>
        <w:tabs>
          <w:tab w:val="left" w:pos="4770"/>
        </w:tabs>
        <w:ind w:firstLine="1440"/>
        <w:jc w:val="both"/>
      </w:pPr>
      <w:r w:rsidRPr="0077303C">
        <w:t>v.</w:t>
      </w:r>
      <w:r w:rsidRPr="0077303C">
        <w:tab/>
        <w:t>)</w:t>
      </w:r>
      <w:r w:rsidRPr="0077303C">
        <w:tab/>
        <w:t>No.</w:t>
      </w:r>
      <w:r w:rsidR="007B7615">
        <w:rPr>
          <w:u w:val="single"/>
        </w:rPr>
        <w:t xml:space="preserve">                           </w:t>
      </w:r>
    </w:p>
    <w:p w14:paraId="4E6A0E99" w14:textId="77777777" w:rsidR="00C83D1B" w:rsidRPr="0077303C" w:rsidRDefault="00623F1C" w:rsidP="00623F1C">
      <w:pPr>
        <w:widowControl/>
        <w:tabs>
          <w:tab w:val="left" w:pos="4770"/>
        </w:tabs>
        <w:ind w:firstLine="4320"/>
        <w:jc w:val="both"/>
      </w:pPr>
      <w:r>
        <w:tab/>
      </w:r>
      <w:r w:rsidR="00C83D1B" w:rsidRPr="0077303C">
        <w:t>)</w:t>
      </w:r>
      <w:r w:rsidR="00C83D1B" w:rsidRPr="0077303C">
        <w:tab/>
      </w:r>
    </w:p>
    <w:p w14:paraId="55BEDACC" w14:textId="77777777" w:rsidR="00105311" w:rsidRPr="0077303C" w:rsidRDefault="007B7615" w:rsidP="00623F1C">
      <w:pPr>
        <w:widowControl/>
        <w:tabs>
          <w:tab w:val="left" w:pos="4770"/>
        </w:tabs>
        <w:jc w:val="both"/>
      </w:pPr>
      <w:r>
        <w:rPr>
          <w:u w:val="single"/>
        </w:rPr>
        <w:t xml:space="preserve">                           </w:t>
      </w:r>
      <w:r w:rsidR="00623F1C">
        <w:tab/>
      </w:r>
      <w:r w:rsidR="00105311" w:rsidRPr="0077303C">
        <w:t>)</w:t>
      </w:r>
    </w:p>
    <w:p w14:paraId="15DCAE6F" w14:textId="77777777" w:rsidR="00922A47" w:rsidRPr="0077303C" w:rsidRDefault="00922A47" w:rsidP="00623F1C">
      <w:pPr>
        <w:widowControl/>
        <w:tabs>
          <w:tab w:val="left" w:pos="4770"/>
        </w:tabs>
        <w:jc w:val="both"/>
      </w:pPr>
      <w:r w:rsidRPr="0077303C">
        <w:tab/>
        <w:t>)</w:t>
      </w:r>
    </w:p>
    <w:p w14:paraId="4E1CA87F" w14:textId="77777777" w:rsidR="00C83D1B" w:rsidRPr="0077303C" w:rsidRDefault="00C83D1B" w:rsidP="00623F1C">
      <w:pPr>
        <w:widowControl/>
        <w:tabs>
          <w:tab w:val="left" w:pos="4770"/>
        </w:tabs>
        <w:ind w:firstLine="1440"/>
        <w:jc w:val="both"/>
      </w:pPr>
      <w:r w:rsidRPr="0077303C">
        <w:t>Defendant</w:t>
      </w:r>
      <w:r w:rsidR="00A64DBD">
        <w:t>(s)</w:t>
      </w:r>
      <w:r w:rsidRPr="0077303C">
        <w:t>.</w:t>
      </w:r>
      <w:r w:rsidRPr="0077303C">
        <w:tab/>
        <w:t>)</w:t>
      </w:r>
    </w:p>
    <w:p w14:paraId="3C78F79D" w14:textId="77777777" w:rsidR="00C83D1B" w:rsidRPr="0077303C" w:rsidRDefault="00C83D1B">
      <w:pPr>
        <w:widowControl/>
        <w:jc w:val="both"/>
      </w:pPr>
    </w:p>
    <w:p w14:paraId="07C015F5" w14:textId="77777777" w:rsidR="00C83D1B" w:rsidRPr="0077303C" w:rsidRDefault="007B7615" w:rsidP="00790521">
      <w:pPr>
        <w:widowControl/>
        <w:jc w:val="center"/>
        <w:rPr>
          <w:b/>
          <w:bCs/>
          <w:u w:val="single"/>
        </w:rPr>
      </w:pPr>
      <w:r>
        <w:rPr>
          <w:rFonts w:eastAsia="Times New Roman"/>
          <w:b/>
          <w:bCs/>
          <w:u w:val="single"/>
        </w:rPr>
        <w:t xml:space="preserve">CIVIL </w:t>
      </w:r>
      <w:r w:rsidR="007A1D3B" w:rsidRPr="0077303C">
        <w:rPr>
          <w:rFonts w:eastAsia="Times New Roman"/>
          <w:b/>
          <w:bCs/>
          <w:u w:val="single"/>
        </w:rPr>
        <w:t>SCHEDULING AND TRIAL ORDER</w:t>
      </w:r>
    </w:p>
    <w:p w14:paraId="6F171C43" w14:textId="77777777" w:rsidR="00C83D1B" w:rsidRPr="0077303C" w:rsidRDefault="00C83D1B" w:rsidP="00790521">
      <w:pPr>
        <w:widowControl/>
        <w:jc w:val="both"/>
      </w:pPr>
    </w:p>
    <w:p w14:paraId="64A42262" w14:textId="77777777" w:rsidR="007A1D3B" w:rsidRDefault="0016397A" w:rsidP="007B7615">
      <w:pPr>
        <w:widowControl/>
        <w:spacing w:line="360" w:lineRule="auto"/>
        <w:ind w:firstLine="720"/>
        <w:jc w:val="both"/>
      </w:pPr>
      <w:r w:rsidRPr="0077303C">
        <w:t xml:space="preserve"> </w:t>
      </w:r>
      <w:r w:rsidR="007A1D3B" w:rsidRPr="0077303C">
        <w:t>Pursuant to Rules 16(b) and 26(f) of the Federal Rules of Civil Procedure, and upon consideration of the parties’ views in the matter, the schedule</w:t>
      </w:r>
      <w:r w:rsidR="00CC1FD7">
        <w:t xml:space="preserve"> below is hereby established. </w:t>
      </w:r>
    </w:p>
    <w:p w14:paraId="07C8071C" w14:textId="77777777" w:rsidR="00905874" w:rsidRDefault="007436D9" w:rsidP="00905874">
      <w:pPr>
        <w:widowControl/>
        <w:jc w:val="center"/>
        <w:rPr>
          <w:b/>
          <w:u w:val="single"/>
        </w:rPr>
      </w:pPr>
      <w:r>
        <w:rPr>
          <w:b/>
          <w:u w:val="single"/>
        </w:rPr>
        <w:t>Key Dates</w:t>
      </w:r>
    </w:p>
    <w:p w14:paraId="0A7F8BF1" w14:textId="77777777" w:rsidR="00CB12BE" w:rsidRDefault="00CC1FD7" w:rsidP="00CB12BE">
      <w:pPr>
        <w:pStyle w:val="ListParagraph"/>
        <w:widowControl/>
        <w:numPr>
          <w:ilvl w:val="0"/>
          <w:numId w:val="25"/>
        </w:numPr>
        <w:ind w:left="1440" w:hanging="720"/>
        <w:jc w:val="both"/>
      </w:pPr>
      <w:r>
        <w:t>M</w:t>
      </w:r>
      <w:r w:rsidRPr="0077303C">
        <w:t>otion</w:t>
      </w:r>
      <w:r>
        <w:t>s</w:t>
      </w:r>
      <w:r w:rsidRPr="0077303C">
        <w:t xml:space="preserve"> to join additional parties shall be filed on or before </w:t>
      </w:r>
      <w:r w:rsidR="00A64DBD" w:rsidRPr="00CB12BE">
        <w:rPr>
          <w:u w:val="single"/>
        </w:rPr>
        <w:t xml:space="preserve"> </w:t>
      </w:r>
      <w:r w:rsidR="007B7615" w:rsidRPr="00CB12BE">
        <w:rPr>
          <w:u w:val="single"/>
        </w:rPr>
        <w:t xml:space="preserve">                  </w:t>
      </w:r>
      <w:r w:rsidR="00A64DBD" w:rsidRPr="00CB12BE">
        <w:rPr>
          <w:u w:val="single"/>
        </w:rPr>
        <w:t xml:space="preserve">  </w:t>
      </w:r>
      <w:r w:rsidRPr="0077303C">
        <w:t>.</w:t>
      </w:r>
    </w:p>
    <w:p w14:paraId="60569359" w14:textId="77777777" w:rsidR="00CB12BE" w:rsidRDefault="00CC1FD7" w:rsidP="00CB12BE">
      <w:pPr>
        <w:pStyle w:val="ListParagraph"/>
        <w:widowControl/>
        <w:numPr>
          <w:ilvl w:val="0"/>
          <w:numId w:val="25"/>
        </w:numPr>
        <w:ind w:left="1440" w:hanging="720"/>
        <w:jc w:val="both"/>
      </w:pPr>
      <w:r>
        <w:t>M</w:t>
      </w:r>
      <w:r w:rsidRPr="0077303C">
        <w:t>otion</w:t>
      </w:r>
      <w:r>
        <w:t>s</w:t>
      </w:r>
      <w:r w:rsidRPr="0077303C">
        <w:t xml:space="preserve"> to amend the pleadings shall be f</w:t>
      </w:r>
      <w:r>
        <w:t xml:space="preserve">iled on or before </w:t>
      </w:r>
      <w:r w:rsidR="00A64DBD" w:rsidRPr="00CB12BE">
        <w:rPr>
          <w:u w:val="single"/>
        </w:rPr>
        <w:t xml:space="preserve"> </w:t>
      </w:r>
      <w:r w:rsidR="007B7615" w:rsidRPr="00CB12BE">
        <w:rPr>
          <w:u w:val="single"/>
        </w:rPr>
        <w:t xml:space="preserve">                   </w:t>
      </w:r>
      <w:r w:rsidR="00A64DBD" w:rsidRPr="00CB12BE">
        <w:rPr>
          <w:u w:val="single"/>
        </w:rPr>
        <w:t xml:space="preserve">   </w:t>
      </w:r>
      <w:r w:rsidRPr="0077303C">
        <w:t>.</w:t>
      </w:r>
    </w:p>
    <w:p w14:paraId="33B02FB5" w14:textId="77777777" w:rsidR="00CB12BE" w:rsidRDefault="00CC1FD7" w:rsidP="00CB12BE">
      <w:pPr>
        <w:pStyle w:val="ListParagraph"/>
        <w:widowControl/>
        <w:numPr>
          <w:ilvl w:val="0"/>
          <w:numId w:val="25"/>
        </w:numPr>
        <w:ind w:left="1440" w:hanging="720"/>
        <w:jc w:val="both"/>
      </w:pPr>
      <w:r>
        <w:t>D</w:t>
      </w:r>
      <w:r w:rsidRPr="0077303C">
        <w:t>iscovery motions shall be filed</w:t>
      </w:r>
      <w:r>
        <w:t xml:space="preserve"> on or before </w:t>
      </w:r>
      <w:r w:rsidR="00A64DBD" w:rsidRPr="00CB12BE">
        <w:rPr>
          <w:u w:val="single"/>
        </w:rPr>
        <w:t xml:space="preserve"> </w:t>
      </w:r>
      <w:r w:rsidR="007B7615" w:rsidRPr="00CB12BE">
        <w:rPr>
          <w:u w:val="single"/>
        </w:rPr>
        <w:tab/>
      </w:r>
      <w:r w:rsidR="007B7615" w:rsidRPr="00CB12BE">
        <w:rPr>
          <w:u w:val="single"/>
        </w:rPr>
        <w:tab/>
      </w:r>
      <w:r w:rsidR="007B7615" w:rsidRPr="00CB12BE">
        <w:rPr>
          <w:u w:val="single"/>
        </w:rPr>
        <w:tab/>
      </w:r>
      <w:r w:rsidR="007B7615" w:rsidRPr="00CB12BE">
        <w:rPr>
          <w:u w:val="single"/>
        </w:rPr>
        <w:tab/>
        <w:t xml:space="preserve">    </w:t>
      </w:r>
      <w:r w:rsidR="00A64DBD" w:rsidRPr="00CB12BE">
        <w:rPr>
          <w:u w:val="single"/>
        </w:rPr>
        <w:t xml:space="preserve">  </w:t>
      </w:r>
      <w:r w:rsidRPr="0077303C">
        <w:t>.</w:t>
      </w:r>
    </w:p>
    <w:p w14:paraId="03FFC5B4" w14:textId="77777777" w:rsidR="00CB12BE" w:rsidRDefault="00CC1FD7" w:rsidP="00CB12BE">
      <w:pPr>
        <w:pStyle w:val="ListParagraph"/>
        <w:widowControl/>
        <w:numPr>
          <w:ilvl w:val="0"/>
          <w:numId w:val="25"/>
        </w:numPr>
        <w:ind w:left="1440" w:hanging="720"/>
        <w:jc w:val="both"/>
      </w:pPr>
      <w:r>
        <w:t>Discovery shall be completed on</w:t>
      </w:r>
      <w:r w:rsidR="00655A44">
        <w:t xml:space="preserve"> or before</w:t>
      </w:r>
      <w:r w:rsidR="008F02A6">
        <w:t xml:space="preserve"> </w:t>
      </w:r>
      <w:r w:rsidR="00A64DBD" w:rsidRPr="00CB12BE">
        <w:rPr>
          <w:u w:val="single"/>
        </w:rPr>
        <w:t xml:space="preserve">    </w:t>
      </w:r>
      <w:r w:rsidR="007B7615" w:rsidRPr="00CB12BE">
        <w:rPr>
          <w:u w:val="single"/>
        </w:rPr>
        <w:tab/>
      </w:r>
      <w:r w:rsidR="007B7615" w:rsidRPr="00CB12BE">
        <w:rPr>
          <w:u w:val="single"/>
        </w:rPr>
        <w:tab/>
      </w:r>
      <w:r w:rsidR="007B7615" w:rsidRPr="00CB12BE">
        <w:rPr>
          <w:u w:val="single"/>
        </w:rPr>
        <w:tab/>
        <w:t xml:space="preserve">       </w:t>
      </w:r>
      <w:r w:rsidR="007B7615" w:rsidRPr="00CB12BE">
        <w:rPr>
          <w:u w:val="single"/>
        </w:rPr>
        <w:tab/>
      </w:r>
      <w:r w:rsidR="00A64DBD" w:rsidRPr="00CB12BE">
        <w:rPr>
          <w:u w:val="single"/>
        </w:rPr>
        <w:t xml:space="preserve"> </w:t>
      </w:r>
      <w:r w:rsidR="007B7615" w:rsidRPr="00CB12BE">
        <w:rPr>
          <w:u w:val="single"/>
        </w:rPr>
        <w:t xml:space="preserve">     </w:t>
      </w:r>
      <w:r>
        <w:t>.</w:t>
      </w:r>
    </w:p>
    <w:p w14:paraId="3B852C09" w14:textId="2A8189E8" w:rsidR="00CB12BE" w:rsidRDefault="00CC1FD7" w:rsidP="00CB12BE">
      <w:pPr>
        <w:pStyle w:val="ListParagraph"/>
        <w:widowControl/>
        <w:numPr>
          <w:ilvl w:val="0"/>
          <w:numId w:val="25"/>
        </w:numPr>
        <w:ind w:left="1440" w:hanging="720"/>
        <w:jc w:val="both"/>
      </w:pPr>
      <w:r>
        <w:t>Plaintiff’s</w:t>
      </w:r>
      <w:r w:rsidR="0076351A" w:rsidRPr="00F8059F">
        <w:rPr>
          <w:rStyle w:val="FootnoteReference"/>
          <w:vertAlign w:val="superscript"/>
        </w:rPr>
        <w:footnoteReference w:id="1"/>
      </w:r>
      <w:r>
        <w:t xml:space="preserve"> expert designations shall be filed on or before</w:t>
      </w:r>
      <w:r w:rsidR="001A1A2D">
        <w:t xml:space="preserve"> </w:t>
      </w:r>
      <w:r w:rsidR="00A64DBD" w:rsidRPr="00CB12BE">
        <w:rPr>
          <w:u w:val="single"/>
        </w:rPr>
        <w:t xml:space="preserve">  </w:t>
      </w:r>
      <w:r w:rsidR="007B7615" w:rsidRPr="00CB12BE">
        <w:rPr>
          <w:u w:val="single"/>
        </w:rPr>
        <w:tab/>
      </w:r>
      <w:r w:rsidR="007B7615" w:rsidRPr="00CB12BE">
        <w:rPr>
          <w:u w:val="single"/>
        </w:rPr>
        <w:tab/>
        <w:t xml:space="preserve">   </w:t>
      </w:r>
      <w:r w:rsidR="00A64DBD" w:rsidRPr="00CB12BE">
        <w:rPr>
          <w:u w:val="single"/>
        </w:rPr>
        <w:t xml:space="preserve">   </w:t>
      </w:r>
      <w:r w:rsidR="001A1A2D">
        <w:t xml:space="preserve">. </w:t>
      </w:r>
      <w:r>
        <w:t xml:space="preserve"> </w:t>
      </w:r>
    </w:p>
    <w:p w14:paraId="4D9A40DE" w14:textId="2131A5D4" w:rsidR="00CB12BE" w:rsidRDefault="00CC1FD7" w:rsidP="00CB12BE">
      <w:pPr>
        <w:pStyle w:val="ListParagraph"/>
        <w:widowControl/>
        <w:numPr>
          <w:ilvl w:val="0"/>
          <w:numId w:val="25"/>
        </w:numPr>
        <w:ind w:left="1440" w:hanging="720"/>
        <w:jc w:val="both"/>
      </w:pPr>
      <w:r>
        <w:t>Defendant’s</w:t>
      </w:r>
      <w:r w:rsidR="00F1653D" w:rsidRPr="00F8059F">
        <w:rPr>
          <w:rStyle w:val="FootnoteReference"/>
          <w:vertAlign w:val="superscript"/>
        </w:rPr>
        <w:footnoteReference w:id="2"/>
      </w:r>
      <w:r>
        <w:t xml:space="preserve"> expert designations shall be filed on or before</w:t>
      </w:r>
      <w:r w:rsidR="001A1A2D">
        <w:t xml:space="preserve"> </w:t>
      </w:r>
      <w:r w:rsidR="00A64DBD" w:rsidRPr="00CB12BE">
        <w:rPr>
          <w:u w:val="single"/>
        </w:rPr>
        <w:t xml:space="preserve"> </w:t>
      </w:r>
      <w:r w:rsidR="007B7615" w:rsidRPr="00CB12BE">
        <w:rPr>
          <w:u w:val="single"/>
        </w:rPr>
        <w:tab/>
      </w:r>
      <w:r w:rsidR="007B7615" w:rsidRPr="00CB12BE">
        <w:rPr>
          <w:u w:val="single"/>
        </w:rPr>
        <w:tab/>
        <w:t xml:space="preserve">  </w:t>
      </w:r>
      <w:r w:rsidR="00A64DBD" w:rsidRPr="00CB12BE">
        <w:rPr>
          <w:u w:val="single"/>
        </w:rPr>
        <w:t xml:space="preserve">    </w:t>
      </w:r>
      <w:r w:rsidR="001A1A2D">
        <w:t>.</w:t>
      </w:r>
    </w:p>
    <w:p w14:paraId="4A27A721" w14:textId="77777777" w:rsidR="00CB12BE" w:rsidRDefault="00CC1FD7" w:rsidP="00CB12BE">
      <w:pPr>
        <w:pStyle w:val="ListParagraph"/>
        <w:widowControl/>
        <w:numPr>
          <w:ilvl w:val="0"/>
          <w:numId w:val="25"/>
        </w:numPr>
        <w:ind w:left="1440" w:hanging="720"/>
        <w:jc w:val="both"/>
      </w:pPr>
      <w:r>
        <w:t>Dispositive motions shall be filed on or before</w:t>
      </w:r>
      <w:r w:rsidR="001A1A2D">
        <w:t xml:space="preserve"> </w:t>
      </w:r>
      <w:r w:rsidR="00A64DBD" w:rsidRPr="00CB12BE">
        <w:rPr>
          <w:u w:val="single"/>
        </w:rPr>
        <w:t xml:space="preserve">    </w:t>
      </w:r>
      <w:r w:rsidR="007B7615" w:rsidRPr="00CB12BE">
        <w:rPr>
          <w:u w:val="single"/>
        </w:rPr>
        <w:tab/>
      </w:r>
      <w:r w:rsidR="007B7615" w:rsidRPr="00CB12BE">
        <w:rPr>
          <w:u w:val="single"/>
        </w:rPr>
        <w:tab/>
      </w:r>
      <w:r w:rsidR="007B7615" w:rsidRPr="00CB12BE">
        <w:rPr>
          <w:u w:val="single"/>
        </w:rPr>
        <w:tab/>
      </w:r>
      <w:r w:rsidR="007B7615" w:rsidRPr="00CB12BE">
        <w:rPr>
          <w:u w:val="single"/>
        </w:rPr>
        <w:tab/>
        <w:t xml:space="preserve">     </w:t>
      </w:r>
      <w:r w:rsidR="00A64DBD" w:rsidRPr="00CB12BE">
        <w:rPr>
          <w:u w:val="single"/>
        </w:rPr>
        <w:t xml:space="preserve"> </w:t>
      </w:r>
      <w:r w:rsidR="001A1A2D">
        <w:t>.</w:t>
      </w:r>
    </w:p>
    <w:p w14:paraId="2A8B2047" w14:textId="77777777" w:rsidR="00CB12BE" w:rsidRDefault="00CC1FD7" w:rsidP="00CB12BE">
      <w:pPr>
        <w:pStyle w:val="ListParagraph"/>
        <w:widowControl/>
        <w:numPr>
          <w:ilvl w:val="0"/>
          <w:numId w:val="25"/>
        </w:numPr>
        <w:ind w:left="1440" w:hanging="720"/>
        <w:jc w:val="both"/>
      </w:pPr>
      <w:r>
        <w:t>Motions to strike expert designations shall be filed on or before</w:t>
      </w:r>
      <w:r w:rsidR="00CC1B23">
        <w:t xml:space="preserve"> </w:t>
      </w:r>
      <w:r w:rsidR="00A64DBD" w:rsidRPr="00CB12BE">
        <w:rPr>
          <w:u w:val="single"/>
        </w:rPr>
        <w:t xml:space="preserve">  </w:t>
      </w:r>
      <w:r w:rsidR="007B7615" w:rsidRPr="00CB12BE">
        <w:rPr>
          <w:u w:val="single"/>
        </w:rPr>
        <w:tab/>
      </w:r>
      <w:r w:rsidR="007B7615" w:rsidRPr="00CB12BE">
        <w:rPr>
          <w:u w:val="single"/>
        </w:rPr>
        <w:tab/>
        <w:t xml:space="preserve">   </w:t>
      </w:r>
      <w:r w:rsidR="00A64DBD" w:rsidRPr="00CB12BE">
        <w:rPr>
          <w:u w:val="single"/>
        </w:rPr>
        <w:t xml:space="preserve">   </w:t>
      </w:r>
      <w:r w:rsidR="001A1A2D">
        <w:t xml:space="preserve">. </w:t>
      </w:r>
    </w:p>
    <w:p w14:paraId="5BC199F6" w14:textId="77777777" w:rsidR="00CB12BE" w:rsidRDefault="00CC1FD7" w:rsidP="00CB12BE">
      <w:pPr>
        <w:pStyle w:val="ListParagraph"/>
        <w:widowControl/>
        <w:numPr>
          <w:ilvl w:val="0"/>
          <w:numId w:val="25"/>
        </w:numPr>
        <w:ind w:left="1440" w:hanging="720"/>
        <w:jc w:val="both"/>
      </w:pPr>
      <w:r>
        <w:t xml:space="preserve">Motions in </w:t>
      </w:r>
      <w:r w:rsidR="00582F76">
        <w:t>l</w:t>
      </w:r>
      <w:r>
        <w:t>imine shall be filed twenty-one (21) days prior to the pretrial conference.</w:t>
      </w:r>
    </w:p>
    <w:p w14:paraId="736EC159" w14:textId="02C9BF54" w:rsidR="00CB12BE" w:rsidRDefault="00942094" w:rsidP="00CB12BE">
      <w:pPr>
        <w:pStyle w:val="ListParagraph"/>
        <w:widowControl/>
        <w:numPr>
          <w:ilvl w:val="0"/>
          <w:numId w:val="25"/>
        </w:numPr>
        <w:ind w:left="1440" w:hanging="720"/>
        <w:jc w:val="both"/>
      </w:pPr>
      <w:r>
        <w:t xml:space="preserve">Plaintiff’s </w:t>
      </w:r>
      <w:r w:rsidR="008E10A1">
        <w:t xml:space="preserve">deposition </w:t>
      </w:r>
      <w:r w:rsidR="006E447C">
        <w:t>desi</w:t>
      </w:r>
      <w:r w:rsidR="00905874">
        <w:t>gnations shall be filed twenty-one (21</w:t>
      </w:r>
      <w:r w:rsidR="00861872">
        <w:t>)</w:t>
      </w:r>
      <w:r w:rsidR="006E447C">
        <w:t xml:space="preserve"> days prior to t</w:t>
      </w:r>
      <w:r w:rsidR="00905874">
        <w:t xml:space="preserve">he pretrial conference.  </w:t>
      </w:r>
      <w:r>
        <w:t xml:space="preserve">Defendant’s </w:t>
      </w:r>
      <w:r w:rsidR="008E10A1">
        <w:t xml:space="preserve">deposition </w:t>
      </w:r>
      <w:r w:rsidR="00905874">
        <w:t xml:space="preserve">designations shall be filed fourteen (14) days prior to the pretrial conference. </w:t>
      </w:r>
    </w:p>
    <w:p w14:paraId="1DE1ADA0" w14:textId="3E065AC2" w:rsidR="00CB12BE" w:rsidRDefault="008E10A1" w:rsidP="00CB12BE">
      <w:pPr>
        <w:pStyle w:val="ListParagraph"/>
        <w:widowControl/>
        <w:numPr>
          <w:ilvl w:val="0"/>
          <w:numId w:val="25"/>
        </w:numPr>
        <w:ind w:left="1440" w:hanging="720"/>
        <w:jc w:val="both"/>
      </w:pPr>
      <w:r>
        <w:t>Defendant’s o</w:t>
      </w:r>
      <w:r w:rsidR="00A878CA">
        <w:t xml:space="preserve">bjections to </w:t>
      </w:r>
      <w:r w:rsidR="0076351A">
        <w:t xml:space="preserve">Plaintiff’s </w:t>
      </w:r>
      <w:r w:rsidR="00A878CA">
        <w:t>proposed deposition testimony shall be filed fourteen (14) days prior to the pretrial conference.</w:t>
      </w:r>
    </w:p>
    <w:p w14:paraId="4D7F5DF2" w14:textId="59633F96" w:rsidR="00CB12BE" w:rsidRDefault="008E10A1" w:rsidP="00CB12BE">
      <w:pPr>
        <w:pStyle w:val="ListParagraph"/>
        <w:widowControl/>
        <w:numPr>
          <w:ilvl w:val="0"/>
          <w:numId w:val="25"/>
        </w:numPr>
        <w:ind w:left="1440" w:hanging="720"/>
        <w:jc w:val="both"/>
      </w:pPr>
      <w:r>
        <w:t>Plaintiff’s o</w:t>
      </w:r>
      <w:r w:rsidR="00A878CA">
        <w:t>bjections to</w:t>
      </w:r>
      <w:r w:rsidR="00B930C9">
        <w:t xml:space="preserve"> Defendant’s</w:t>
      </w:r>
      <w:r w:rsidR="00A878CA">
        <w:t xml:space="preserve"> proposed deposition testimony shall be due seven (7) days prior to the pretrial conference. </w:t>
      </w:r>
    </w:p>
    <w:p w14:paraId="7D6EF51F" w14:textId="77777777" w:rsidR="00CB12BE" w:rsidRDefault="00861872" w:rsidP="00CB12BE">
      <w:pPr>
        <w:pStyle w:val="ListParagraph"/>
        <w:widowControl/>
        <w:numPr>
          <w:ilvl w:val="0"/>
          <w:numId w:val="25"/>
        </w:numPr>
        <w:ind w:left="1440" w:hanging="720"/>
        <w:jc w:val="both"/>
      </w:pPr>
      <w:r>
        <w:t>S</w:t>
      </w:r>
      <w:r w:rsidR="00CC1FD7">
        <w:t>tatement of uncontroverted facts; stipulation as to the admissibility of evidence; witness list</w:t>
      </w:r>
      <w:r w:rsidR="00582F76">
        <w:t>s</w:t>
      </w:r>
      <w:r w:rsidR="00CC1FD7">
        <w:t>; exhibit list</w:t>
      </w:r>
      <w:r w:rsidR="00582F76">
        <w:t>s</w:t>
      </w:r>
      <w:r w:rsidR="00CC1FD7">
        <w:t xml:space="preserve">; </w:t>
      </w:r>
      <w:r w:rsidR="00473776">
        <w:t xml:space="preserve">list of remaining claims; </w:t>
      </w:r>
      <w:r w:rsidR="00D029CB">
        <w:t xml:space="preserve">and, </w:t>
      </w:r>
      <w:r w:rsidR="00905874">
        <w:t xml:space="preserve">jury statement </w:t>
      </w:r>
      <w:r>
        <w:t xml:space="preserve">shall be filed seven (7) days prior to the pretrial conference. </w:t>
      </w:r>
    </w:p>
    <w:p w14:paraId="6BDD1195" w14:textId="77777777" w:rsidR="00CB12BE" w:rsidRDefault="00861872" w:rsidP="00CB12BE">
      <w:pPr>
        <w:pStyle w:val="ListParagraph"/>
        <w:widowControl/>
        <w:numPr>
          <w:ilvl w:val="0"/>
          <w:numId w:val="25"/>
        </w:numPr>
        <w:ind w:left="1440" w:hanging="720"/>
        <w:jc w:val="both"/>
      </w:pPr>
      <w:r>
        <w:t xml:space="preserve">The pretrial conference is scheduled to be held </w:t>
      </w:r>
      <w:r w:rsidR="0065096E">
        <w:t xml:space="preserve">at </w:t>
      </w:r>
      <w:r w:rsidR="00A64DBD" w:rsidRPr="00CB12BE">
        <w:rPr>
          <w:u w:val="single"/>
        </w:rPr>
        <w:t xml:space="preserve">  </w:t>
      </w:r>
      <w:r w:rsidR="007B7615" w:rsidRPr="00CB12BE">
        <w:rPr>
          <w:u w:val="single"/>
        </w:rPr>
        <w:tab/>
      </w:r>
      <w:r w:rsidR="007B7615" w:rsidRPr="00CB12BE">
        <w:rPr>
          <w:u w:val="single"/>
        </w:rPr>
        <w:tab/>
      </w:r>
      <w:r w:rsidR="00A64DBD" w:rsidRPr="00CB12BE">
        <w:rPr>
          <w:u w:val="single"/>
        </w:rPr>
        <w:t xml:space="preserve"> </w:t>
      </w:r>
      <w:r w:rsidR="00623F1C">
        <w:t xml:space="preserve"> </w:t>
      </w:r>
      <w:r>
        <w:t xml:space="preserve">on </w:t>
      </w:r>
      <w:r w:rsidR="00A64DBD" w:rsidRPr="00CB12BE">
        <w:rPr>
          <w:u w:val="single"/>
        </w:rPr>
        <w:t xml:space="preserve"> </w:t>
      </w:r>
      <w:r w:rsidR="007B7615" w:rsidRPr="00CB12BE">
        <w:rPr>
          <w:u w:val="single"/>
        </w:rPr>
        <w:tab/>
      </w:r>
      <w:r w:rsidR="007B7615" w:rsidRPr="00CB12BE">
        <w:rPr>
          <w:u w:val="single"/>
        </w:rPr>
        <w:tab/>
        <w:t xml:space="preserve">  </w:t>
      </w:r>
      <w:r w:rsidR="00A64DBD" w:rsidRPr="00CB12BE">
        <w:rPr>
          <w:u w:val="single"/>
        </w:rPr>
        <w:t xml:space="preserve">    </w:t>
      </w:r>
      <w:r>
        <w:t>.</w:t>
      </w:r>
      <w:r w:rsidR="00985CF1">
        <w:t xml:space="preserve"> </w:t>
      </w:r>
    </w:p>
    <w:p w14:paraId="6C768FF9" w14:textId="77777777" w:rsidR="00CB12BE" w:rsidRDefault="00861872" w:rsidP="00CB12BE">
      <w:pPr>
        <w:pStyle w:val="ListParagraph"/>
        <w:widowControl/>
        <w:numPr>
          <w:ilvl w:val="0"/>
          <w:numId w:val="25"/>
        </w:numPr>
        <w:ind w:left="1440" w:hanging="720"/>
        <w:jc w:val="both"/>
      </w:pPr>
      <w:r w:rsidRPr="00CB12BE">
        <w:rPr>
          <w:spacing w:val="-2"/>
        </w:rPr>
        <w:t>J</w:t>
      </w:r>
      <w:r w:rsidR="00D029CB" w:rsidRPr="00CB12BE">
        <w:rPr>
          <w:spacing w:val="-2"/>
        </w:rPr>
        <w:t>ury instr</w:t>
      </w:r>
      <w:r w:rsidRPr="00CB12BE">
        <w:rPr>
          <w:spacing w:val="-2"/>
        </w:rPr>
        <w:t xml:space="preserve">uctions </w:t>
      </w:r>
      <w:r w:rsidR="00905874" w:rsidRPr="00CB12BE">
        <w:rPr>
          <w:spacing w:val="-2"/>
        </w:rPr>
        <w:t>shall be filed twenty-one (21</w:t>
      </w:r>
      <w:r w:rsidRPr="00CB12BE">
        <w:rPr>
          <w:spacing w:val="-2"/>
        </w:rPr>
        <w:t>) days prior to trial.</w:t>
      </w:r>
      <w:r>
        <w:t xml:space="preserve"> </w:t>
      </w:r>
    </w:p>
    <w:p w14:paraId="607F1CD6" w14:textId="77777777" w:rsidR="00CB12BE" w:rsidRPr="00CB12BE" w:rsidRDefault="00905874" w:rsidP="00CB12BE">
      <w:pPr>
        <w:pStyle w:val="ListParagraph"/>
        <w:widowControl/>
        <w:numPr>
          <w:ilvl w:val="0"/>
          <w:numId w:val="25"/>
        </w:numPr>
        <w:ind w:left="1440" w:hanging="720"/>
        <w:jc w:val="both"/>
      </w:pPr>
      <w:r w:rsidRPr="00CB12BE">
        <w:rPr>
          <w:spacing w:val="-2"/>
        </w:rPr>
        <w:t>Voir dire questions shall be filed fourteen (14) days prior to trial.</w:t>
      </w:r>
    </w:p>
    <w:p w14:paraId="04778471" w14:textId="77777777" w:rsidR="00CB12BE" w:rsidRDefault="00D029CB" w:rsidP="00CB12BE">
      <w:pPr>
        <w:pStyle w:val="ListParagraph"/>
        <w:widowControl/>
        <w:numPr>
          <w:ilvl w:val="0"/>
          <w:numId w:val="25"/>
        </w:numPr>
        <w:ind w:left="1440" w:hanging="720"/>
        <w:jc w:val="both"/>
      </w:pPr>
      <w:r>
        <w:lastRenderedPageBreak/>
        <w:t xml:space="preserve">Trial briefs shall be filed seven </w:t>
      </w:r>
      <w:r w:rsidR="00861872">
        <w:t xml:space="preserve">(7) </w:t>
      </w:r>
      <w:r>
        <w:t xml:space="preserve">days prior to </w:t>
      </w:r>
      <w:r w:rsidRPr="00B51078">
        <w:t>trial.</w:t>
      </w:r>
    </w:p>
    <w:p w14:paraId="32C13D4F" w14:textId="77777777" w:rsidR="00CB12BE" w:rsidRDefault="00F3785B" w:rsidP="00CB12BE">
      <w:pPr>
        <w:pStyle w:val="ListParagraph"/>
        <w:widowControl/>
        <w:numPr>
          <w:ilvl w:val="0"/>
          <w:numId w:val="25"/>
        </w:numPr>
        <w:ind w:left="1440" w:hanging="720"/>
        <w:jc w:val="both"/>
      </w:pPr>
      <w:r>
        <w:t>A list identifying all individuals who will be sitting at counsel table shall be filed four (4) days prior to trial.</w:t>
      </w:r>
    </w:p>
    <w:p w14:paraId="0D1A717F" w14:textId="1DCBE948" w:rsidR="007B7615" w:rsidRPr="00905874" w:rsidRDefault="00861872" w:rsidP="00CB12BE">
      <w:pPr>
        <w:pStyle w:val="ListParagraph"/>
        <w:widowControl/>
        <w:numPr>
          <w:ilvl w:val="0"/>
          <w:numId w:val="25"/>
        </w:numPr>
        <w:ind w:left="1440" w:hanging="720"/>
        <w:jc w:val="both"/>
      </w:pPr>
      <w:r w:rsidRPr="00B51078">
        <w:t xml:space="preserve">The trial is scheduled to </w:t>
      </w:r>
      <w:r w:rsidR="00F15B14" w:rsidRPr="00B51078">
        <w:t xml:space="preserve">commence at 8:00 a.m. </w:t>
      </w:r>
      <w:r w:rsidRPr="00B51078">
        <w:t xml:space="preserve">on </w:t>
      </w:r>
      <w:r w:rsidR="00A64DBD" w:rsidRPr="00CB12BE">
        <w:rPr>
          <w:u w:val="single"/>
        </w:rPr>
        <w:t xml:space="preserve">  </w:t>
      </w:r>
      <w:r w:rsidR="007B7615" w:rsidRPr="00CB12BE">
        <w:rPr>
          <w:u w:val="single"/>
        </w:rPr>
        <w:tab/>
        <w:t xml:space="preserve">    </w:t>
      </w:r>
      <w:r w:rsidR="00A64DBD" w:rsidRPr="00CB12BE">
        <w:rPr>
          <w:u w:val="single"/>
        </w:rPr>
        <w:t xml:space="preserve">  </w:t>
      </w:r>
      <w:r w:rsidR="00A64DBD">
        <w:t xml:space="preserve"> for </w:t>
      </w:r>
      <w:r w:rsidR="00A64DBD" w:rsidRPr="00CB12BE">
        <w:rPr>
          <w:u w:val="single"/>
        </w:rPr>
        <w:t xml:space="preserve">  </w:t>
      </w:r>
      <w:r w:rsidR="007B7615" w:rsidRPr="00CB12BE">
        <w:rPr>
          <w:u w:val="single"/>
        </w:rPr>
        <w:t xml:space="preserve">  </w:t>
      </w:r>
      <w:r w:rsidR="00A64DBD" w:rsidRPr="00CB12BE">
        <w:rPr>
          <w:u w:val="single"/>
        </w:rPr>
        <w:t xml:space="preserve"> </w:t>
      </w:r>
      <w:r w:rsidR="00F15B14" w:rsidRPr="00B51078">
        <w:t xml:space="preserve"> days</w:t>
      </w:r>
      <w:r w:rsidRPr="00B51078">
        <w:t xml:space="preserve">. </w:t>
      </w:r>
    </w:p>
    <w:p w14:paraId="553F637B" w14:textId="77777777" w:rsidR="00997F59" w:rsidRDefault="00997F59" w:rsidP="00997F59">
      <w:pPr>
        <w:pStyle w:val="NoSpacing"/>
      </w:pPr>
    </w:p>
    <w:p w14:paraId="4A80D533" w14:textId="54B595C4" w:rsidR="00CC1FD7" w:rsidRPr="00B51078" w:rsidRDefault="007436D9" w:rsidP="007B7615">
      <w:pPr>
        <w:widowControl/>
        <w:spacing w:line="360" w:lineRule="auto"/>
        <w:jc w:val="center"/>
        <w:rPr>
          <w:b/>
          <w:u w:val="single"/>
        </w:rPr>
      </w:pPr>
      <w:r w:rsidRPr="00B51078">
        <w:rPr>
          <w:b/>
          <w:u w:val="single"/>
        </w:rPr>
        <w:t>Amendment of Pleadings</w:t>
      </w:r>
    </w:p>
    <w:p w14:paraId="4B7FEAFB" w14:textId="77777777" w:rsidR="007A1D3B" w:rsidRPr="0077303C" w:rsidRDefault="007436D9" w:rsidP="007B7615">
      <w:pPr>
        <w:widowControl/>
        <w:spacing w:line="360" w:lineRule="auto"/>
        <w:ind w:firstLine="720"/>
        <w:jc w:val="both"/>
      </w:pPr>
      <w:r w:rsidRPr="00B51078">
        <w:t>1.</w:t>
      </w:r>
      <w:r w:rsidR="00D70954" w:rsidRPr="00B51078">
        <w:tab/>
      </w:r>
      <w:r w:rsidR="007A1D3B" w:rsidRPr="00623F1C">
        <w:rPr>
          <w:spacing w:val="-2"/>
        </w:rPr>
        <w:t xml:space="preserve">Any motion to join additional parties shall be filed on or before </w:t>
      </w:r>
      <w:r w:rsidR="00A64DBD">
        <w:rPr>
          <w:spacing w:val="-2"/>
          <w:u w:val="single"/>
        </w:rPr>
        <w:t xml:space="preserve">    </w:t>
      </w:r>
      <w:r w:rsidR="007B7615">
        <w:rPr>
          <w:spacing w:val="-2"/>
          <w:u w:val="single"/>
        </w:rPr>
        <w:tab/>
      </w:r>
      <w:r w:rsidR="007B7615">
        <w:rPr>
          <w:spacing w:val="-2"/>
          <w:u w:val="single"/>
        </w:rPr>
        <w:tab/>
        <w:t xml:space="preserve">    </w:t>
      </w:r>
      <w:r w:rsidR="00A64DBD">
        <w:rPr>
          <w:spacing w:val="-2"/>
          <w:u w:val="single"/>
        </w:rPr>
        <w:t xml:space="preserve">  </w:t>
      </w:r>
      <w:r w:rsidR="007A1D3B" w:rsidRPr="00623F1C">
        <w:rPr>
          <w:spacing w:val="-2"/>
        </w:rPr>
        <w:t>.</w:t>
      </w:r>
    </w:p>
    <w:p w14:paraId="056676C7" w14:textId="77777777" w:rsidR="007A1D3B" w:rsidRPr="0077303C" w:rsidRDefault="007A1D3B" w:rsidP="007B7615">
      <w:pPr>
        <w:widowControl/>
        <w:spacing w:line="360" w:lineRule="auto"/>
        <w:ind w:firstLine="720"/>
        <w:jc w:val="both"/>
      </w:pPr>
      <w:r w:rsidRPr="0077303C">
        <w:t>2.</w:t>
      </w:r>
      <w:r w:rsidR="00D70954">
        <w:tab/>
      </w:r>
      <w:r w:rsidRPr="0077303C">
        <w:t>Any motion to amend the pleadings shall be f</w:t>
      </w:r>
      <w:r w:rsidR="00D70954">
        <w:t xml:space="preserve">iled on or before </w:t>
      </w:r>
      <w:r w:rsidR="00A64DBD">
        <w:rPr>
          <w:u w:val="single"/>
        </w:rPr>
        <w:t xml:space="preserve">   </w:t>
      </w:r>
      <w:r w:rsidR="007B7615">
        <w:rPr>
          <w:u w:val="single"/>
        </w:rPr>
        <w:tab/>
      </w:r>
      <w:r w:rsidR="007B7615">
        <w:rPr>
          <w:u w:val="single"/>
        </w:rPr>
        <w:tab/>
        <w:t xml:space="preserve">     </w:t>
      </w:r>
      <w:r w:rsidR="00A64DBD">
        <w:rPr>
          <w:u w:val="single"/>
        </w:rPr>
        <w:t xml:space="preserve"> </w:t>
      </w:r>
      <w:r w:rsidRPr="0077303C">
        <w:t>.</w:t>
      </w:r>
    </w:p>
    <w:p w14:paraId="1C7C5F75" w14:textId="77777777" w:rsidR="00997F59" w:rsidRDefault="00997F59" w:rsidP="00997F59">
      <w:pPr>
        <w:pStyle w:val="NoSpacing"/>
      </w:pPr>
    </w:p>
    <w:p w14:paraId="46E770BB" w14:textId="6C3DDE0C" w:rsidR="007436D9" w:rsidRPr="007436D9" w:rsidRDefault="007436D9" w:rsidP="007B7615">
      <w:pPr>
        <w:widowControl/>
        <w:spacing w:line="360" w:lineRule="auto"/>
        <w:jc w:val="center"/>
        <w:rPr>
          <w:b/>
          <w:u w:val="single"/>
        </w:rPr>
      </w:pPr>
      <w:r w:rsidRPr="007436D9">
        <w:rPr>
          <w:b/>
          <w:u w:val="single"/>
        </w:rPr>
        <w:t>D</w:t>
      </w:r>
      <w:r>
        <w:rPr>
          <w:b/>
          <w:u w:val="single"/>
        </w:rPr>
        <w:t>iscovery</w:t>
      </w:r>
    </w:p>
    <w:p w14:paraId="37DC97DE" w14:textId="77777777" w:rsidR="005F4BB9" w:rsidRPr="00FE65D5" w:rsidRDefault="00FE65D5" w:rsidP="007B7615">
      <w:pPr>
        <w:widowControl/>
        <w:spacing w:line="360" w:lineRule="auto"/>
        <w:ind w:firstLine="720"/>
        <w:jc w:val="both"/>
      </w:pPr>
      <w:r>
        <w:t>1</w:t>
      </w:r>
      <w:r w:rsidR="001033F1">
        <w:t xml:space="preserve">. </w:t>
      </w:r>
      <w:r w:rsidR="001033F1">
        <w:tab/>
      </w:r>
      <w:r w:rsidR="0031698E" w:rsidRPr="0031698E">
        <w:rPr>
          <w:b/>
        </w:rPr>
        <w:t>Motions</w:t>
      </w:r>
      <w:r w:rsidR="0031698E">
        <w:t xml:space="preserve">. </w:t>
      </w:r>
      <w:r w:rsidR="007A1D3B" w:rsidRPr="0077303C">
        <w:t>All discovery motions shall be filed</w:t>
      </w:r>
      <w:r w:rsidR="005F4BB9">
        <w:t xml:space="preserve"> two weeks prior to the final discovery deadline, </w:t>
      </w:r>
      <w:r w:rsidR="00D70954">
        <w:t xml:space="preserve">on or before </w:t>
      </w:r>
      <w:r w:rsidR="00A64DBD">
        <w:rPr>
          <w:u w:val="single"/>
        </w:rPr>
        <w:t xml:space="preserve"> </w:t>
      </w:r>
      <w:r w:rsidR="007B7615">
        <w:rPr>
          <w:u w:val="single"/>
        </w:rPr>
        <w:tab/>
      </w:r>
      <w:r w:rsidR="007B7615">
        <w:rPr>
          <w:u w:val="single"/>
        </w:rPr>
        <w:tab/>
      </w:r>
      <w:r w:rsidR="007B7615">
        <w:rPr>
          <w:u w:val="single"/>
        </w:rPr>
        <w:tab/>
      </w:r>
      <w:r w:rsidR="007B7615">
        <w:rPr>
          <w:u w:val="single"/>
        </w:rPr>
        <w:tab/>
      </w:r>
      <w:r w:rsidR="00A64DBD">
        <w:rPr>
          <w:u w:val="single"/>
        </w:rPr>
        <w:t xml:space="preserve">   </w:t>
      </w:r>
      <w:r w:rsidR="009A1731">
        <w:t xml:space="preserve">.  </w:t>
      </w:r>
      <w:r w:rsidR="00B86B61">
        <w:t xml:space="preserve">The Court will not entertain any discovery motion absent full compliance with Local Rule 37.1.  </w:t>
      </w:r>
      <w:r w:rsidR="00CA7753">
        <w:t xml:space="preserve">Any discovery motion filed without complying with Local Rule 37.1 will be denied. </w:t>
      </w:r>
      <w:r w:rsidR="00834E84">
        <w:t xml:space="preserve"> </w:t>
      </w:r>
      <w:r w:rsidR="000D4B01" w:rsidRPr="00F24930">
        <w:rPr>
          <w:b/>
        </w:rPr>
        <w:t>Except in extraordinary circumstances, problems with discovery which are not brought to the Court’s attention in time for the opponent to make a proper response and the Court to make an informed ruling before the close of discovery will be waived.</w:t>
      </w:r>
      <w:r w:rsidR="005F4BB9" w:rsidRPr="00FE65D5">
        <w:t xml:space="preserve"> </w:t>
      </w:r>
    </w:p>
    <w:p w14:paraId="24BAE2A3" w14:textId="77777777" w:rsidR="007A1D3B" w:rsidRPr="0077303C" w:rsidRDefault="00FE65D5" w:rsidP="007B7615">
      <w:pPr>
        <w:widowControl/>
        <w:spacing w:line="360" w:lineRule="auto"/>
        <w:ind w:firstLine="720"/>
        <w:jc w:val="both"/>
      </w:pPr>
      <w:r>
        <w:t>2</w:t>
      </w:r>
      <w:r w:rsidR="007A1D3B" w:rsidRPr="0077303C">
        <w:t>.</w:t>
      </w:r>
      <w:r>
        <w:tab/>
      </w:r>
      <w:r w:rsidRPr="00FE65D5">
        <w:rPr>
          <w:b/>
        </w:rPr>
        <w:t xml:space="preserve">Final </w:t>
      </w:r>
      <w:r w:rsidR="0031698E" w:rsidRPr="00FE65D5">
        <w:rPr>
          <w:b/>
        </w:rPr>
        <w:t>D</w:t>
      </w:r>
      <w:r w:rsidR="0031698E" w:rsidRPr="0031698E">
        <w:rPr>
          <w:b/>
        </w:rPr>
        <w:t>iscovery</w:t>
      </w:r>
      <w:r>
        <w:rPr>
          <w:b/>
        </w:rPr>
        <w:t xml:space="preserve"> Deadline</w:t>
      </w:r>
      <w:r w:rsidR="0031698E">
        <w:t xml:space="preserve">. </w:t>
      </w:r>
      <w:r w:rsidR="00B330F7">
        <w:t xml:space="preserve"> </w:t>
      </w:r>
      <w:r w:rsidR="007A1D3B" w:rsidRPr="0077303C">
        <w:t>All pretrial discovery authorized by the Federal Rules of Civil Procedure</w:t>
      </w:r>
      <w:r w:rsidR="000D4B01">
        <w:t xml:space="preserve"> </w:t>
      </w:r>
      <w:r w:rsidR="007A1D3B" w:rsidRPr="0077303C">
        <w:t>shall be completed</w:t>
      </w:r>
      <w:r w:rsidR="009A1731">
        <w:t xml:space="preserve"> (not simply submitted)</w:t>
      </w:r>
      <w:r w:rsidR="007A1D3B" w:rsidRPr="0077303C">
        <w:t xml:space="preserve"> on or before </w:t>
      </w:r>
      <w:r w:rsidR="007B7615">
        <w:rPr>
          <w:u w:val="single"/>
        </w:rPr>
        <w:t xml:space="preserve"> </w:t>
      </w:r>
      <w:r w:rsidR="007B7615">
        <w:rPr>
          <w:u w:val="single"/>
        </w:rPr>
        <w:tab/>
        <w:t xml:space="preserve">      </w:t>
      </w:r>
      <w:r w:rsidR="007B7615">
        <w:rPr>
          <w:u w:val="single"/>
        </w:rPr>
        <w:tab/>
        <w:t xml:space="preserve">      </w:t>
      </w:r>
      <w:r w:rsidR="007A1D3B" w:rsidRPr="0077303C">
        <w:t xml:space="preserve">. </w:t>
      </w:r>
      <w:r w:rsidR="00834E84">
        <w:t xml:space="preserve"> </w:t>
      </w:r>
      <w:r w:rsidR="007A1D3B" w:rsidRPr="0077303C">
        <w:t>Accordingly, all discovery requests and depositions shall be submitted, responded to</w:t>
      </w:r>
      <w:r w:rsidR="009A1731">
        <w:t>,</w:t>
      </w:r>
      <w:r w:rsidR="007A1D3B" w:rsidRPr="0077303C">
        <w:t xml:space="preserve"> and/or taken prior to the date specified in this paragraph</w:t>
      </w:r>
      <w:r w:rsidR="000D4B01">
        <w:t xml:space="preserve"> and all disputed issues shall be </w:t>
      </w:r>
      <w:r w:rsidR="00F24930">
        <w:t xml:space="preserve">brought to the Court’s attention and </w:t>
      </w:r>
      <w:r w:rsidR="000D4B01">
        <w:t>resolved prior to this time.</w:t>
      </w:r>
      <w:r>
        <w:t xml:space="preserve">  </w:t>
      </w:r>
    </w:p>
    <w:p w14:paraId="30954987" w14:textId="77777777" w:rsidR="007A1D3B" w:rsidRPr="0077303C" w:rsidRDefault="00FE65D5" w:rsidP="007B7615">
      <w:pPr>
        <w:widowControl/>
        <w:spacing w:line="360" w:lineRule="auto"/>
        <w:ind w:firstLine="720"/>
        <w:jc w:val="both"/>
      </w:pPr>
      <w:r>
        <w:t>3</w:t>
      </w:r>
      <w:r w:rsidR="007A1D3B" w:rsidRPr="0077303C">
        <w:t>.</w:t>
      </w:r>
      <w:r w:rsidR="00076BB4">
        <w:tab/>
      </w:r>
      <w:r w:rsidR="0031698E" w:rsidRPr="0031698E">
        <w:rPr>
          <w:b/>
        </w:rPr>
        <w:t>Expert Witnesses</w:t>
      </w:r>
      <w:r w:rsidR="0031698E">
        <w:t xml:space="preserve">. </w:t>
      </w:r>
      <w:r w:rsidR="00E573BC">
        <w:t xml:space="preserve">Any witness who will give an expert opinion is an expert witness.  </w:t>
      </w:r>
      <w:r w:rsidR="00AB5E51">
        <w:t>P</w:t>
      </w:r>
      <w:r w:rsidR="007A1D3B" w:rsidRPr="0077303C">
        <w:t>laintiff shall designate any expert witnesses it intends to call at trial on or</w:t>
      </w:r>
      <w:r w:rsidR="00B330F7">
        <w:t xml:space="preserve"> </w:t>
      </w:r>
      <w:r w:rsidR="00B51078">
        <w:t>before</w:t>
      </w:r>
      <w:r w:rsidR="00B330F7">
        <w:t xml:space="preserve"> </w:t>
      </w:r>
      <w:r w:rsidR="00A64DBD">
        <w:rPr>
          <w:u w:val="single"/>
        </w:rPr>
        <w:t xml:space="preserve">  </w:t>
      </w:r>
      <w:r w:rsidR="007B7615">
        <w:rPr>
          <w:u w:val="single"/>
        </w:rPr>
        <w:tab/>
      </w:r>
      <w:r w:rsidR="007B7615">
        <w:rPr>
          <w:u w:val="single"/>
        </w:rPr>
        <w:tab/>
      </w:r>
      <w:r w:rsidR="007B7615">
        <w:rPr>
          <w:u w:val="single"/>
        </w:rPr>
        <w:tab/>
      </w:r>
      <w:r w:rsidR="007B7615">
        <w:rPr>
          <w:u w:val="single"/>
        </w:rPr>
        <w:tab/>
      </w:r>
      <w:r w:rsidR="00A64DBD">
        <w:rPr>
          <w:u w:val="single"/>
        </w:rPr>
        <w:t xml:space="preserve">  </w:t>
      </w:r>
      <w:r w:rsidR="007A1D3B" w:rsidRPr="0077303C">
        <w:t xml:space="preserve">, and </w:t>
      </w:r>
      <w:r w:rsidR="00AB5E51">
        <w:t>D</w:t>
      </w:r>
      <w:r w:rsidR="007A1D3B" w:rsidRPr="0077303C">
        <w:t>efendant shall designate any expert witnesses it</w:t>
      </w:r>
      <w:r w:rsidR="006031A6">
        <w:t xml:space="preserve"> </w:t>
      </w:r>
      <w:r w:rsidR="007A1D3B" w:rsidRPr="0077303C">
        <w:t xml:space="preserve">intends to call at trial on or before </w:t>
      </w:r>
      <w:r w:rsidR="00A64DBD">
        <w:rPr>
          <w:u w:val="single"/>
        </w:rPr>
        <w:t xml:space="preserve"> </w:t>
      </w:r>
      <w:r w:rsidR="007B7615">
        <w:rPr>
          <w:u w:val="single"/>
        </w:rPr>
        <w:tab/>
      </w:r>
      <w:r w:rsidR="007B7615">
        <w:rPr>
          <w:u w:val="single"/>
        </w:rPr>
        <w:tab/>
      </w:r>
      <w:r w:rsidR="007B7615">
        <w:rPr>
          <w:u w:val="single"/>
        </w:rPr>
        <w:tab/>
      </w:r>
      <w:r w:rsidR="00A64DBD">
        <w:rPr>
          <w:u w:val="single"/>
        </w:rPr>
        <w:t xml:space="preserve">    </w:t>
      </w:r>
      <w:r w:rsidR="007A1D3B" w:rsidRPr="0077303C">
        <w:t xml:space="preserve">. This </w:t>
      </w:r>
      <w:r w:rsidR="001E040F">
        <w:t>requirement</w:t>
      </w:r>
      <w:r w:rsidR="001E040F" w:rsidRPr="0077303C">
        <w:t xml:space="preserve"> </w:t>
      </w:r>
      <w:r w:rsidR="007A1D3B" w:rsidRPr="0077303C">
        <w:t>applies to all</w:t>
      </w:r>
      <w:r w:rsidR="006031A6">
        <w:t xml:space="preserve"> </w:t>
      </w:r>
      <w:r w:rsidR="007A1D3B" w:rsidRPr="0077303C">
        <w:t>witnesses</w:t>
      </w:r>
      <w:r w:rsidR="00E573BC">
        <w:t>—retained or non-retained—from</w:t>
      </w:r>
      <w:r w:rsidR="007A1D3B" w:rsidRPr="0077303C">
        <w:t xml:space="preserve"> whom expert opinions will be elicited at trial.</w:t>
      </w:r>
      <w:r w:rsidR="004F4B5B">
        <w:t xml:space="preserve"> </w:t>
      </w:r>
      <w:r w:rsidR="00834E84">
        <w:t xml:space="preserve"> </w:t>
      </w:r>
      <w:r w:rsidR="005738C7">
        <w:t xml:space="preserve">All </w:t>
      </w:r>
      <w:r w:rsidR="001E040F">
        <w:t xml:space="preserve">expert witnesses must submit an expert report as </w:t>
      </w:r>
      <w:r w:rsidR="00924637">
        <w:t>provided</w:t>
      </w:r>
      <w:r w:rsidR="001E040F">
        <w:t xml:space="preserve"> in paragraph 4</w:t>
      </w:r>
      <w:r w:rsidR="005738C7">
        <w:t>, with a partial exception for treating physicians as discussed in paragraph 5.</w:t>
      </w:r>
    </w:p>
    <w:p w14:paraId="6A32905D" w14:textId="77777777" w:rsidR="007A1D3B" w:rsidRPr="0077303C" w:rsidRDefault="00FE65D5" w:rsidP="007B7615">
      <w:pPr>
        <w:widowControl/>
        <w:spacing w:line="360" w:lineRule="auto"/>
        <w:ind w:firstLine="720"/>
        <w:jc w:val="both"/>
      </w:pPr>
      <w:r>
        <w:t>4</w:t>
      </w:r>
      <w:r w:rsidR="007A1D3B" w:rsidRPr="0077303C">
        <w:t>.</w:t>
      </w:r>
      <w:r w:rsidR="005B6948">
        <w:tab/>
      </w:r>
      <w:r w:rsidR="001962E8" w:rsidRPr="001962E8">
        <w:rPr>
          <w:b/>
        </w:rPr>
        <w:t>Affidavits for Experts</w:t>
      </w:r>
      <w:r w:rsidR="001962E8">
        <w:t xml:space="preserve">. </w:t>
      </w:r>
      <w:r w:rsidR="00834E84">
        <w:t xml:space="preserve"> </w:t>
      </w:r>
      <w:r w:rsidR="007A1D3B" w:rsidRPr="0077303C">
        <w:t>Along with each party</w:t>
      </w:r>
      <w:r w:rsidR="005B6948">
        <w:t>’</w:t>
      </w:r>
      <w:r w:rsidR="007A1D3B" w:rsidRPr="0077303C">
        <w:t>s designation of expert witnesses, each party shall provide</w:t>
      </w:r>
      <w:r w:rsidR="001962E8">
        <w:t xml:space="preserve"> </w:t>
      </w:r>
      <w:r w:rsidR="007A1D3B" w:rsidRPr="0077303C">
        <w:t>the other parties with an affidavit from each expert witness</w:t>
      </w:r>
      <w:r w:rsidR="00582F59">
        <w:t xml:space="preserve">. </w:t>
      </w:r>
      <w:r w:rsidR="007A1D3B" w:rsidRPr="0077303C">
        <w:t xml:space="preserve"> </w:t>
      </w:r>
      <w:r w:rsidR="00582F59">
        <w:t>T</w:t>
      </w:r>
      <w:r w:rsidR="007A1D3B" w:rsidRPr="0077303C">
        <w:t>he affidavit shall include a complete statement of all opinions to be expressed and the</w:t>
      </w:r>
      <w:r w:rsidR="00582F59">
        <w:t xml:space="preserve"> </w:t>
      </w:r>
      <w:r w:rsidR="007A1D3B" w:rsidRPr="0077303C">
        <w:t xml:space="preserve">basis and reasons </w:t>
      </w:r>
      <w:r w:rsidR="007A1D3B" w:rsidRPr="0077303C">
        <w:lastRenderedPageBreak/>
        <w:t>therefore, the data or other information considered by the witness in forming</w:t>
      </w:r>
      <w:r w:rsidR="00582F59">
        <w:t xml:space="preserve"> </w:t>
      </w:r>
      <w:r w:rsidR="007A1D3B" w:rsidRPr="0077303C">
        <w:t>the opinions, any exhibits to be used as a summary of or support for the opinions, the</w:t>
      </w:r>
      <w:r w:rsidR="00790521">
        <w:t xml:space="preserve"> </w:t>
      </w:r>
      <w:r w:rsidR="007A1D3B" w:rsidRPr="0077303C">
        <w:t>qualifications of the witness (including a list of all publications authored by the witness within the</w:t>
      </w:r>
      <w:r w:rsidR="00790521">
        <w:t xml:space="preserve"> </w:t>
      </w:r>
      <w:r w:rsidR="007A1D3B" w:rsidRPr="0077303C">
        <w:t>preceding ten years), the compensation to be paid for the study and testimony, and a listing of</w:t>
      </w:r>
      <w:r w:rsidR="00790521">
        <w:t xml:space="preserve"> </w:t>
      </w:r>
      <w:r w:rsidR="007A1D3B" w:rsidRPr="0077303C">
        <w:t>any other cases in which the witness has testified as an expert at trial or by deposition within the</w:t>
      </w:r>
      <w:r w:rsidR="00790521">
        <w:t xml:space="preserve"> </w:t>
      </w:r>
      <w:r w:rsidR="007A1D3B" w:rsidRPr="0077303C">
        <w:t>preceding four years.</w:t>
      </w:r>
      <w:r w:rsidR="00834E84">
        <w:t xml:space="preserve"> </w:t>
      </w:r>
      <w:r w:rsidR="007A1D3B" w:rsidRPr="0077303C">
        <w:t xml:space="preserve"> Expert witnesses may testify only as to matters contained in the affidavit</w:t>
      </w:r>
      <w:r w:rsidR="00790521">
        <w:t xml:space="preserve"> </w:t>
      </w:r>
      <w:r w:rsidR="007A1D3B" w:rsidRPr="0077303C">
        <w:t>described above unless leave of Court is granted upon good cause shown.</w:t>
      </w:r>
    </w:p>
    <w:p w14:paraId="30D93533" w14:textId="44F011DA" w:rsidR="001033F1" w:rsidRDefault="00FE65D5" w:rsidP="006046C9">
      <w:pPr>
        <w:widowControl/>
        <w:spacing w:line="360" w:lineRule="auto"/>
        <w:ind w:firstLine="720"/>
        <w:jc w:val="both"/>
      </w:pPr>
      <w:r>
        <w:t>5</w:t>
      </w:r>
      <w:r w:rsidR="007A1D3B" w:rsidRPr="0077303C">
        <w:t>.</w:t>
      </w:r>
      <w:r w:rsidR="005B6948">
        <w:tab/>
      </w:r>
      <w:r w:rsidR="00CB37B1" w:rsidRPr="00CB37B1">
        <w:rPr>
          <w:b/>
        </w:rPr>
        <w:t>Treating Physicians</w:t>
      </w:r>
      <w:r w:rsidR="00CB37B1">
        <w:t xml:space="preserve">. </w:t>
      </w:r>
      <w:r w:rsidR="00834E84">
        <w:t xml:space="preserve"> </w:t>
      </w:r>
      <w:r w:rsidR="007A1D3B" w:rsidRPr="0077303C">
        <w:t>With respect to treating physicians who will testify as to treatment provided, the</w:t>
      </w:r>
      <w:r w:rsidR="00CB37B1">
        <w:t xml:space="preserve"> </w:t>
      </w:r>
      <w:r w:rsidR="007A1D3B" w:rsidRPr="0077303C">
        <w:t xml:space="preserve">requirements of paragraph </w:t>
      </w:r>
      <w:r w:rsidR="00F41798">
        <w:t>4</w:t>
      </w:r>
      <w:r w:rsidR="00A76244">
        <w:t xml:space="preserve"> of this section</w:t>
      </w:r>
      <w:r w:rsidR="007A1D3B" w:rsidRPr="0077303C">
        <w:t xml:space="preserve"> may be satisfied by providing a copy of all the treating</w:t>
      </w:r>
      <w:r w:rsidR="00CB37B1">
        <w:t xml:space="preserve"> </w:t>
      </w:r>
      <w:r w:rsidR="007A1D3B" w:rsidRPr="0077303C">
        <w:t>physician</w:t>
      </w:r>
      <w:r w:rsidR="005B6948">
        <w:t>’</w:t>
      </w:r>
      <w:r w:rsidR="007A1D3B" w:rsidRPr="0077303C">
        <w:t>s files, records and notes relating to the treating physician</w:t>
      </w:r>
      <w:r w:rsidR="005B6948">
        <w:t>’</w:t>
      </w:r>
      <w:r w:rsidR="007A1D3B" w:rsidRPr="0077303C">
        <w:t>s patient to the opposing</w:t>
      </w:r>
      <w:r w:rsidR="00CB37B1">
        <w:t xml:space="preserve"> </w:t>
      </w:r>
      <w:r w:rsidR="007A1D3B" w:rsidRPr="0077303C">
        <w:t xml:space="preserve">party. </w:t>
      </w:r>
      <w:r w:rsidR="00834E84">
        <w:t xml:space="preserve"> </w:t>
      </w:r>
      <w:r w:rsidR="007A1D3B" w:rsidRPr="0077303C">
        <w:t xml:space="preserve">For the purpose of this paragraph, a </w:t>
      </w:r>
      <w:r w:rsidR="005B6948">
        <w:t>“</w:t>
      </w:r>
      <w:r w:rsidR="007A1D3B" w:rsidRPr="0077303C">
        <w:t>treating physician</w:t>
      </w:r>
      <w:r w:rsidR="005B6948">
        <w:t>”</w:t>
      </w:r>
      <w:r w:rsidR="007A1D3B" w:rsidRPr="0077303C">
        <w:t xml:space="preserve"> is a doctor (including</w:t>
      </w:r>
      <w:r w:rsidR="00790521">
        <w:t xml:space="preserve"> </w:t>
      </w:r>
      <w:r w:rsidR="007A1D3B" w:rsidRPr="0077303C">
        <w:t xml:space="preserve">psychiatrist, </w:t>
      </w:r>
      <w:r w:rsidR="00A96100" w:rsidRPr="0077303C">
        <w:t>dentist,</w:t>
      </w:r>
      <w:r w:rsidR="007A1D3B" w:rsidRPr="0077303C">
        <w:t xml:space="preserve"> or other practitioner of the healing arts) retained by a party prior to retaining</w:t>
      </w:r>
      <w:r w:rsidR="00790521">
        <w:t xml:space="preserve"> </w:t>
      </w:r>
      <w:r w:rsidR="007A1D3B" w:rsidRPr="0077303C">
        <w:t xml:space="preserve">counsel in this matter. </w:t>
      </w:r>
      <w:r w:rsidR="00834E84">
        <w:t xml:space="preserve"> </w:t>
      </w:r>
      <w:r w:rsidR="007A1D3B" w:rsidRPr="0077303C">
        <w:t>A treating physician will not be allowed to give expert testimony beyond</w:t>
      </w:r>
      <w:r w:rsidR="00790521">
        <w:t xml:space="preserve"> </w:t>
      </w:r>
      <w:r w:rsidR="007A1D3B" w:rsidRPr="0077303C">
        <w:t>the treatment provided by said physician unless designated as an expert as required under</w:t>
      </w:r>
      <w:r w:rsidR="00790521">
        <w:t xml:space="preserve"> </w:t>
      </w:r>
      <w:r w:rsidR="007A1D3B" w:rsidRPr="0077303C">
        <w:t xml:space="preserve">paragraph </w:t>
      </w:r>
      <w:r w:rsidR="00F41798">
        <w:t>3</w:t>
      </w:r>
      <w:r w:rsidR="00574F00">
        <w:t xml:space="preserve"> of this section</w:t>
      </w:r>
      <w:r w:rsidR="007A1D3B" w:rsidRPr="0077303C">
        <w:t xml:space="preserve">. </w:t>
      </w:r>
      <w:r w:rsidR="00834E84">
        <w:t xml:space="preserve"> </w:t>
      </w:r>
      <w:r w:rsidR="007A1D3B" w:rsidRPr="0077303C">
        <w:t>A treating physician who will provide expert testimony beyond the</w:t>
      </w:r>
      <w:r w:rsidR="00790521">
        <w:t xml:space="preserve"> </w:t>
      </w:r>
      <w:r w:rsidR="007A1D3B" w:rsidRPr="0077303C">
        <w:t xml:space="preserve">treatment provided by </w:t>
      </w:r>
      <w:r w:rsidR="005738C7">
        <w:t>him or her</w:t>
      </w:r>
      <w:r w:rsidR="007A1D3B" w:rsidRPr="0077303C">
        <w:t xml:space="preserve"> must further comply with the requirements of paragraph </w:t>
      </w:r>
      <w:r w:rsidR="00F41798">
        <w:t>4</w:t>
      </w:r>
      <w:r w:rsidR="00574F00">
        <w:t xml:space="preserve"> of this section. </w:t>
      </w:r>
    </w:p>
    <w:p w14:paraId="17DAB135" w14:textId="77777777" w:rsidR="00CD7B01" w:rsidRPr="00CD7B01" w:rsidRDefault="002570D4" w:rsidP="00DA67B1">
      <w:pPr>
        <w:widowControl/>
        <w:spacing w:line="360" w:lineRule="auto"/>
        <w:ind w:firstLine="720"/>
        <w:jc w:val="both"/>
      </w:pPr>
      <w:r w:rsidRPr="00CD7B01">
        <w:t>6.</w:t>
      </w:r>
      <w:r w:rsidR="0073453F" w:rsidRPr="00CD7B01">
        <w:tab/>
      </w:r>
      <w:r w:rsidR="0073453F" w:rsidRPr="00CD7B01">
        <w:rPr>
          <w:b/>
        </w:rPr>
        <w:t xml:space="preserve">Disclosure of Privileged </w:t>
      </w:r>
      <w:r w:rsidR="00711EB6" w:rsidRPr="00CD7B01">
        <w:rPr>
          <w:b/>
        </w:rPr>
        <w:t xml:space="preserve">or Protected </w:t>
      </w:r>
      <w:r w:rsidR="0073453F" w:rsidRPr="00CD7B01">
        <w:rPr>
          <w:b/>
        </w:rPr>
        <w:t>Material.</w:t>
      </w:r>
      <w:r w:rsidR="0073453F" w:rsidRPr="00CD7B01">
        <w:t xml:space="preserve">  </w:t>
      </w:r>
      <w:r w:rsidR="00E7259F" w:rsidRPr="00CD7B01">
        <w:t>The production of privileged or work-product protected documents, electronically stored information (“ESI”) or information, whether inadvertent or otherwise, is not a waiver of the privilege or protection from discovery in this case or in any other federal or state proceeding.  This Order shall be interpreted to provide the maximum protection allowed by Federal Rule of Evidence 502(d).</w:t>
      </w:r>
      <w:r w:rsidR="00DA67B1" w:rsidRPr="00CD7B01">
        <w:t xml:space="preserve">  </w:t>
      </w:r>
      <w:r w:rsidR="00CD7B01" w:rsidRPr="00CD7B01">
        <w:t>The provisions of Federal Rule of Evidence 502(b) do not apply.</w:t>
      </w:r>
    </w:p>
    <w:p w14:paraId="3BCD0343" w14:textId="77777777" w:rsidR="00F234D2" w:rsidRPr="00CD7B01" w:rsidRDefault="00A427F1" w:rsidP="00DA67B1">
      <w:pPr>
        <w:widowControl/>
        <w:spacing w:line="360" w:lineRule="auto"/>
        <w:ind w:firstLine="720"/>
        <w:jc w:val="both"/>
      </w:pPr>
      <w:r w:rsidRPr="00CD7B01">
        <w:t>Nothing contained herein is intended to or shall serve to limit a party’s right to conduct a review of documents, ESI or information (including metadata) for relevance, responsiveness and/or segregation of privileged and/or protected information before production.</w:t>
      </w:r>
    </w:p>
    <w:p w14:paraId="43030658" w14:textId="77777777" w:rsidR="008A40C9" w:rsidRPr="008A40C9" w:rsidRDefault="008A40C9" w:rsidP="007B7615">
      <w:pPr>
        <w:widowControl/>
        <w:spacing w:line="360" w:lineRule="auto"/>
        <w:jc w:val="center"/>
        <w:rPr>
          <w:b/>
          <w:u w:val="single"/>
        </w:rPr>
      </w:pPr>
      <w:r w:rsidRPr="008A40C9">
        <w:rPr>
          <w:b/>
          <w:u w:val="single"/>
        </w:rPr>
        <w:t>Motions</w:t>
      </w:r>
    </w:p>
    <w:p w14:paraId="6617321C" w14:textId="77777777" w:rsidR="007A1D3B" w:rsidRPr="0077303C" w:rsidRDefault="008A40C9" w:rsidP="007B7615">
      <w:pPr>
        <w:widowControl/>
        <w:spacing w:line="360" w:lineRule="auto"/>
        <w:ind w:firstLine="720"/>
        <w:jc w:val="both"/>
      </w:pPr>
      <w:r>
        <w:t>1</w:t>
      </w:r>
      <w:r w:rsidR="007A1D3B" w:rsidRPr="0077303C">
        <w:t>.</w:t>
      </w:r>
      <w:r w:rsidR="000C0026" w:rsidRPr="0077303C">
        <w:tab/>
      </w:r>
      <w:r w:rsidR="005311FC" w:rsidRPr="005311FC">
        <w:rPr>
          <w:b/>
        </w:rPr>
        <w:t xml:space="preserve">Dispositive </w:t>
      </w:r>
      <w:r w:rsidR="005311FC">
        <w:rPr>
          <w:b/>
        </w:rPr>
        <w:t>M</w:t>
      </w:r>
      <w:r w:rsidR="005311FC" w:rsidRPr="005311FC">
        <w:rPr>
          <w:b/>
        </w:rPr>
        <w:t>otions.</w:t>
      </w:r>
      <w:r w:rsidR="005311FC">
        <w:t xml:space="preserve">  </w:t>
      </w:r>
      <w:r w:rsidR="007A1D3B" w:rsidRPr="0077303C">
        <w:t>All dispositive motions, except those under Rule 12(h)(2) or (3), shall be filed on</w:t>
      </w:r>
      <w:r w:rsidR="005311FC">
        <w:t xml:space="preserve"> </w:t>
      </w:r>
      <w:r w:rsidR="007A1D3B" w:rsidRPr="0077303C">
        <w:t xml:space="preserve">or before </w:t>
      </w:r>
      <w:r w:rsidR="00A64DBD">
        <w:rPr>
          <w:u w:val="single"/>
        </w:rPr>
        <w:t xml:space="preserve">    </w:t>
      </w:r>
      <w:r w:rsidR="007B7615">
        <w:rPr>
          <w:u w:val="single"/>
        </w:rPr>
        <w:tab/>
      </w:r>
      <w:r w:rsidR="007B7615">
        <w:rPr>
          <w:u w:val="single"/>
        </w:rPr>
        <w:tab/>
      </w:r>
      <w:r w:rsidR="007B7615">
        <w:rPr>
          <w:u w:val="single"/>
        </w:rPr>
        <w:tab/>
      </w:r>
      <w:r w:rsidR="00A64DBD">
        <w:rPr>
          <w:u w:val="single"/>
        </w:rPr>
        <w:t xml:space="preserve">   </w:t>
      </w:r>
      <w:r w:rsidR="007A1D3B" w:rsidRPr="0077303C">
        <w:t xml:space="preserve">. </w:t>
      </w:r>
      <w:r w:rsidR="00834E84">
        <w:t xml:space="preserve"> </w:t>
      </w:r>
      <w:r w:rsidR="007A1D3B" w:rsidRPr="0077303C">
        <w:t>All dispositive motions shall have a separate section wherein</w:t>
      </w:r>
      <w:r w:rsidR="009F2B71">
        <w:t xml:space="preserve"> </w:t>
      </w:r>
      <w:r w:rsidR="007A1D3B" w:rsidRPr="0077303C">
        <w:t xml:space="preserve">each statement of fact is individually numbered so that any party </w:t>
      </w:r>
      <w:r w:rsidR="007A1D3B" w:rsidRPr="0077303C">
        <w:lastRenderedPageBreak/>
        <w:t>opposing such motion may</w:t>
      </w:r>
      <w:r w:rsidR="009F2B71">
        <w:t xml:space="preserve"> </w:t>
      </w:r>
      <w:r w:rsidR="007A1D3B" w:rsidRPr="0077303C">
        <w:t xml:space="preserve">refer specifically to a genuine </w:t>
      </w:r>
      <w:r w:rsidR="00834E84">
        <w:t>dispute</w:t>
      </w:r>
      <w:r w:rsidR="00834E84" w:rsidRPr="0077303C">
        <w:t xml:space="preserve"> </w:t>
      </w:r>
      <w:r w:rsidR="007A1D3B" w:rsidRPr="0077303C">
        <w:t xml:space="preserve">of material fact. </w:t>
      </w:r>
      <w:r w:rsidR="00834E84">
        <w:t xml:space="preserve"> </w:t>
      </w:r>
      <w:r w:rsidR="007A1D3B" w:rsidRPr="0077303C">
        <w:t>Suggestions in opposition to a dispositive</w:t>
      </w:r>
      <w:r w:rsidR="009F2B71">
        <w:t xml:space="preserve"> </w:t>
      </w:r>
      <w:r w:rsidR="007A1D3B" w:rsidRPr="0077303C">
        <w:t>motion shall begin with a concise listing of material facts as to which the party contends a</w:t>
      </w:r>
      <w:r w:rsidR="009F2B71">
        <w:t xml:space="preserve"> </w:t>
      </w:r>
      <w:r w:rsidR="007A1D3B" w:rsidRPr="0077303C">
        <w:t xml:space="preserve">genuine dispute exists. </w:t>
      </w:r>
      <w:r w:rsidR="00834E84">
        <w:t xml:space="preserve"> </w:t>
      </w:r>
      <w:r w:rsidR="007A1D3B" w:rsidRPr="0077303C">
        <w:t>All motions for summary judgment shall comply with Local Rules 7.</w:t>
      </w:r>
      <w:r w:rsidR="00834E84">
        <w:t xml:space="preserve">0 </w:t>
      </w:r>
      <w:r w:rsidR="007A1D3B" w:rsidRPr="0077303C">
        <w:t>and 56.1.</w:t>
      </w:r>
    </w:p>
    <w:p w14:paraId="22EA5BB4" w14:textId="77777777" w:rsidR="00AF0CCE" w:rsidRDefault="008A40C9" w:rsidP="007B7615">
      <w:pPr>
        <w:widowControl/>
        <w:spacing w:line="360" w:lineRule="auto"/>
        <w:ind w:firstLine="720"/>
        <w:jc w:val="both"/>
      </w:pPr>
      <w:r>
        <w:t>2</w:t>
      </w:r>
      <w:r w:rsidR="007A1D3B" w:rsidRPr="0077303C">
        <w:t>.</w:t>
      </w:r>
      <w:r w:rsidR="000C0026" w:rsidRPr="0077303C">
        <w:tab/>
      </w:r>
      <w:r w:rsidR="005311FC" w:rsidRPr="005311FC">
        <w:rPr>
          <w:b/>
          <w:i/>
        </w:rPr>
        <w:t>Daubert</w:t>
      </w:r>
      <w:r w:rsidR="005311FC" w:rsidRPr="005311FC">
        <w:rPr>
          <w:b/>
        </w:rPr>
        <w:t xml:space="preserve"> Motions</w:t>
      </w:r>
      <w:r w:rsidR="005311FC">
        <w:t xml:space="preserve">. </w:t>
      </w:r>
      <w:r w:rsidR="00834E84">
        <w:t xml:space="preserve"> </w:t>
      </w:r>
      <w:r w:rsidR="007A1D3B" w:rsidRPr="0077303C">
        <w:t>All motions to strike expert designations or preclude expert testimony premised</w:t>
      </w:r>
      <w:r w:rsidR="00285B05">
        <w:t xml:space="preserve"> </w:t>
      </w:r>
      <w:r w:rsidR="007A1D3B" w:rsidRPr="0077303C">
        <w:t xml:space="preserve">on </w:t>
      </w:r>
      <w:r w:rsidR="00834E84">
        <w:t xml:space="preserve">Federal Rule of Evidence 702 or </w:t>
      </w:r>
      <w:r w:rsidR="007A1D3B" w:rsidRPr="0077303C">
        <w:rPr>
          <w:i/>
          <w:iCs/>
        </w:rPr>
        <w:t>Daubert v. Merrill Dow Pharmaceuticals, Inc.</w:t>
      </w:r>
      <w:r w:rsidR="007A1D3B" w:rsidRPr="0077303C">
        <w:t>, 509 U.S. 579 (1993) shall be filed on or before</w:t>
      </w:r>
      <w:r w:rsidR="00285B05">
        <w:t xml:space="preserve"> </w:t>
      </w:r>
      <w:r w:rsidR="00A64DBD">
        <w:rPr>
          <w:u w:val="single"/>
        </w:rPr>
        <w:t xml:space="preserve">       </w:t>
      </w:r>
      <w:r w:rsidR="007B7615">
        <w:rPr>
          <w:u w:val="single"/>
        </w:rPr>
        <w:tab/>
      </w:r>
      <w:r w:rsidR="007B7615">
        <w:rPr>
          <w:u w:val="single"/>
        </w:rPr>
        <w:tab/>
      </w:r>
      <w:r w:rsidR="007B7615">
        <w:rPr>
          <w:u w:val="single"/>
        </w:rPr>
        <w:tab/>
      </w:r>
      <w:r w:rsidR="00A64DBD">
        <w:rPr>
          <w:u w:val="single"/>
        </w:rPr>
        <w:t xml:space="preserve">    </w:t>
      </w:r>
      <w:r w:rsidR="007A1D3B" w:rsidRPr="0077303C">
        <w:t xml:space="preserve">. </w:t>
      </w:r>
      <w:r w:rsidR="00834E84">
        <w:t xml:space="preserve"> </w:t>
      </w:r>
      <w:r w:rsidR="007A1D3B" w:rsidRPr="0077303C">
        <w:t>The deadline for filing motions in limine does not apply to these</w:t>
      </w:r>
      <w:r w:rsidR="005730F3">
        <w:t xml:space="preserve"> </w:t>
      </w:r>
      <w:r w:rsidR="007A1D3B" w:rsidRPr="0077303C">
        <w:t xml:space="preserve">motions. </w:t>
      </w:r>
      <w:r w:rsidR="00834E84">
        <w:t xml:space="preserve"> </w:t>
      </w:r>
      <w:r w:rsidR="007A1D3B" w:rsidRPr="0077303C">
        <w:t xml:space="preserve">Failure to file a </w:t>
      </w:r>
      <w:r w:rsidR="007A1D3B" w:rsidRPr="0077303C">
        <w:rPr>
          <w:i/>
          <w:iCs/>
        </w:rPr>
        <w:t xml:space="preserve">Daubert </w:t>
      </w:r>
      <w:r w:rsidR="007A1D3B" w:rsidRPr="0077303C">
        <w:t>motion prior to this deadline will constitute a waiver of any</w:t>
      </w:r>
      <w:r w:rsidR="005730F3">
        <w:t xml:space="preserve"> </w:t>
      </w:r>
      <w:r w:rsidR="007A1D3B" w:rsidRPr="0077303C">
        <w:t xml:space="preserve">arguments based on </w:t>
      </w:r>
      <w:r w:rsidR="007A1D3B" w:rsidRPr="0077303C">
        <w:rPr>
          <w:i/>
          <w:iCs/>
        </w:rPr>
        <w:t>Daubert</w:t>
      </w:r>
      <w:r w:rsidR="00582F76">
        <w:t>.</w:t>
      </w:r>
    </w:p>
    <w:p w14:paraId="13CCC1B7" w14:textId="77777777" w:rsidR="00555DAD" w:rsidRPr="00555DAD" w:rsidRDefault="00555DAD" w:rsidP="007B7615">
      <w:pPr>
        <w:widowControl/>
        <w:spacing w:line="360" w:lineRule="auto"/>
        <w:ind w:firstLine="720"/>
        <w:jc w:val="both"/>
      </w:pPr>
      <w:r>
        <w:t>3.</w:t>
      </w:r>
      <w:r>
        <w:tab/>
      </w:r>
      <w:r>
        <w:rPr>
          <w:b/>
        </w:rPr>
        <w:t xml:space="preserve">Choice of Law Motions.  </w:t>
      </w:r>
      <w:r>
        <w:t>All motions for an order determining choice of law shall be filed on or before the deadline to file dispositive motions.  While such motions may be filed any time before then, the Court cautions the parties that it may defer ruling on a choice of law motion if the parties have not presented a factual record full enough to permit the Court to properly undertake the appropriate analysis.  Of course, some choice of law issues may not require a full factual record and may be amenable to resolution relatively early in the litigation.</w:t>
      </w:r>
    </w:p>
    <w:p w14:paraId="31303B3C" w14:textId="77777777" w:rsidR="005311FC" w:rsidRPr="0077303C" w:rsidRDefault="00EC77BF" w:rsidP="007B7615">
      <w:pPr>
        <w:widowControl/>
        <w:spacing w:line="360" w:lineRule="auto"/>
        <w:ind w:firstLine="720"/>
        <w:jc w:val="both"/>
      </w:pPr>
      <w:r>
        <w:t>4</w:t>
      </w:r>
      <w:r w:rsidR="005311FC">
        <w:t>.</w:t>
      </w:r>
      <w:r w:rsidR="005311FC">
        <w:tab/>
      </w:r>
      <w:r w:rsidR="005311FC" w:rsidRPr="005311FC">
        <w:rPr>
          <w:b/>
        </w:rPr>
        <w:t>Motions for Extension of Time</w:t>
      </w:r>
      <w:r w:rsidR="005311FC">
        <w:t xml:space="preserve">.  </w:t>
      </w:r>
      <w:r w:rsidR="005311FC" w:rsidRPr="0077303C">
        <w:t>All motions for extension of time pursuant to Rule</w:t>
      </w:r>
      <w:r w:rsidR="008144AD">
        <w:t>s</w:t>
      </w:r>
      <w:r w:rsidR="005311FC" w:rsidRPr="0077303C">
        <w:t xml:space="preserve"> 6(b)</w:t>
      </w:r>
      <w:r w:rsidR="008144AD">
        <w:t xml:space="preserve">, </w:t>
      </w:r>
      <w:r w:rsidR="005311FC" w:rsidRPr="0077303C">
        <w:t>31, 33, 34</w:t>
      </w:r>
      <w:r w:rsidR="008144AD">
        <w:t>, or</w:t>
      </w:r>
      <w:r w:rsidR="005311FC" w:rsidRPr="0077303C">
        <w:t xml:space="preserve"> 36</w:t>
      </w:r>
      <w:r w:rsidR="005311FC">
        <w:t xml:space="preserve"> </w:t>
      </w:r>
      <w:r w:rsidR="005311FC" w:rsidRPr="0077303C">
        <w:t>must state:</w:t>
      </w:r>
    </w:p>
    <w:p w14:paraId="225D37A7" w14:textId="77777777" w:rsidR="005311FC" w:rsidRDefault="005311FC" w:rsidP="007B7615">
      <w:pPr>
        <w:pStyle w:val="ListParagraph"/>
        <w:widowControl/>
        <w:numPr>
          <w:ilvl w:val="0"/>
          <w:numId w:val="17"/>
        </w:numPr>
        <w:jc w:val="both"/>
      </w:pPr>
      <w:r w:rsidRPr="0077303C">
        <w:t>The date when the pleading, response or other action is/was first due;</w:t>
      </w:r>
    </w:p>
    <w:p w14:paraId="6D2CC6C0" w14:textId="77777777" w:rsidR="005311FC" w:rsidRPr="0077303C" w:rsidRDefault="005311FC" w:rsidP="007B7615">
      <w:pPr>
        <w:pStyle w:val="ListParagraph"/>
        <w:widowControl/>
        <w:numPr>
          <w:ilvl w:val="0"/>
          <w:numId w:val="17"/>
        </w:numPr>
        <w:jc w:val="both"/>
      </w:pPr>
      <w:r w:rsidRPr="0077303C">
        <w:t>The number of previous extensions and the date the last extension</w:t>
      </w:r>
      <w:r>
        <w:t xml:space="preserve"> </w:t>
      </w:r>
      <w:r w:rsidRPr="0077303C">
        <w:t>expires;</w:t>
      </w:r>
    </w:p>
    <w:p w14:paraId="69D19FB8" w14:textId="77777777" w:rsidR="005311FC" w:rsidRDefault="005311FC" w:rsidP="007B7615">
      <w:pPr>
        <w:pStyle w:val="ListParagraph"/>
        <w:widowControl/>
        <w:numPr>
          <w:ilvl w:val="0"/>
          <w:numId w:val="17"/>
        </w:numPr>
        <w:jc w:val="both"/>
      </w:pPr>
      <w:r w:rsidRPr="0077303C">
        <w:t>The cause for the requested extension, including a statement as to why</w:t>
      </w:r>
      <w:r>
        <w:t xml:space="preserve"> </w:t>
      </w:r>
      <w:r w:rsidRPr="0077303C">
        <w:t>the action due has not been completed in the allotted time; and</w:t>
      </w:r>
    </w:p>
    <w:p w14:paraId="40F76D15" w14:textId="7B04EDF7" w:rsidR="00F3785B" w:rsidRDefault="005311FC" w:rsidP="00B51078">
      <w:pPr>
        <w:pStyle w:val="ListParagraph"/>
        <w:widowControl/>
        <w:numPr>
          <w:ilvl w:val="0"/>
          <w:numId w:val="17"/>
        </w:numPr>
        <w:jc w:val="both"/>
      </w:pPr>
      <w:r w:rsidRPr="0077303C">
        <w:t>Whether the requested extension is approved or opposed by opposing</w:t>
      </w:r>
      <w:r>
        <w:t xml:space="preserve"> counsel </w:t>
      </w:r>
      <w:r w:rsidRPr="0077303C">
        <w:t>(agreement by counsel of a requested extension is not binding on</w:t>
      </w:r>
      <w:r>
        <w:t xml:space="preserve"> </w:t>
      </w:r>
      <w:r w:rsidRPr="0077303C">
        <w:t>the Court).</w:t>
      </w:r>
    </w:p>
    <w:p w14:paraId="76212CD7" w14:textId="5508F37B" w:rsidR="001E040F" w:rsidRDefault="001E040F" w:rsidP="00CB12BE">
      <w:pPr>
        <w:pStyle w:val="ListParagraph"/>
        <w:widowControl/>
        <w:ind w:left="1800"/>
        <w:jc w:val="both"/>
      </w:pPr>
    </w:p>
    <w:p w14:paraId="71C23282" w14:textId="77777777" w:rsidR="00AC3525" w:rsidRPr="00AC3525" w:rsidRDefault="00D7145C" w:rsidP="007B7615">
      <w:pPr>
        <w:widowControl/>
        <w:autoSpaceDE/>
        <w:autoSpaceDN/>
        <w:adjustRightInd/>
        <w:spacing w:after="200" w:line="360" w:lineRule="auto"/>
        <w:jc w:val="center"/>
        <w:rPr>
          <w:b/>
          <w:u w:val="single"/>
        </w:rPr>
      </w:pPr>
      <w:r>
        <w:rPr>
          <w:b/>
          <w:u w:val="single"/>
        </w:rPr>
        <w:t>Pretrial Conference</w:t>
      </w:r>
      <w:r w:rsidR="005E0C02">
        <w:rPr>
          <w:b/>
          <w:u w:val="single"/>
        </w:rPr>
        <w:t xml:space="preserve"> &amp; Filings Due Prior to Pretrial Conference</w:t>
      </w:r>
    </w:p>
    <w:p w14:paraId="42188F8D" w14:textId="77777777" w:rsidR="00AF0CCE" w:rsidRPr="00A64DBD" w:rsidRDefault="00AF0CCE" w:rsidP="007B7615">
      <w:pPr>
        <w:widowControl/>
        <w:spacing w:line="360" w:lineRule="auto"/>
        <w:ind w:firstLine="720"/>
        <w:jc w:val="both"/>
        <w:rPr>
          <w:u w:val="single"/>
        </w:rPr>
      </w:pPr>
      <w:r w:rsidRPr="0077303C">
        <w:t>1.</w:t>
      </w:r>
      <w:r w:rsidRPr="0077303C">
        <w:tab/>
      </w:r>
      <w:r w:rsidR="006A4141" w:rsidRPr="006A4141">
        <w:rPr>
          <w:b/>
        </w:rPr>
        <w:t>Pretrial Conference</w:t>
      </w:r>
      <w:r w:rsidR="006A4141">
        <w:t xml:space="preserve">. </w:t>
      </w:r>
      <w:r w:rsidR="00B330F7">
        <w:t xml:space="preserve"> </w:t>
      </w:r>
      <w:r w:rsidRPr="0077303C">
        <w:t>A final pretrial conference in this case will be held at</w:t>
      </w:r>
      <w:r w:rsidR="00A64DBD">
        <w:t xml:space="preserve"> </w:t>
      </w:r>
      <w:r w:rsidR="00A64DBD">
        <w:rPr>
          <w:u w:val="single"/>
        </w:rPr>
        <w:t xml:space="preserve"> </w:t>
      </w:r>
      <w:r w:rsidR="007B7615">
        <w:rPr>
          <w:u w:val="single"/>
        </w:rPr>
        <w:tab/>
      </w:r>
      <w:r w:rsidR="00A64DBD">
        <w:rPr>
          <w:u w:val="single"/>
        </w:rPr>
        <w:t xml:space="preserve"> </w:t>
      </w:r>
      <w:r w:rsidR="00A64DBD">
        <w:t xml:space="preserve"> on </w:t>
      </w:r>
      <w:r w:rsidR="007B7615">
        <w:rPr>
          <w:u w:val="single"/>
        </w:rPr>
        <w:tab/>
      </w:r>
      <w:r w:rsidR="007B7615">
        <w:rPr>
          <w:u w:val="single"/>
        </w:rPr>
        <w:tab/>
      </w:r>
      <w:r w:rsidR="007B7615">
        <w:rPr>
          <w:u w:val="single"/>
        </w:rPr>
        <w:tab/>
      </w:r>
      <w:r w:rsidR="007B7615">
        <w:rPr>
          <w:u w:val="single"/>
        </w:rPr>
        <w:tab/>
      </w:r>
      <w:r w:rsidR="00A700A8">
        <w:t>,</w:t>
      </w:r>
      <w:r w:rsidR="00CB0FF1" w:rsidRPr="00CB0FF1">
        <w:t xml:space="preserve"> </w:t>
      </w:r>
      <w:r w:rsidR="00CB0FF1">
        <w:t xml:space="preserve">at </w:t>
      </w:r>
      <w:r w:rsidR="00CB0FF1" w:rsidRPr="0077303C">
        <w:t xml:space="preserve">the </w:t>
      </w:r>
      <w:r w:rsidR="00CB0FF1">
        <w:t xml:space="preserve">Christopher S. Bond </w:t>
      </w:r>
      <w:r w:rsidR="00CB0FF1" w:rsidRPr="0077303C">
        <w:t xml:space="preserve">United </w:t>
      </w:r>
      <w:r w:rsidR="00CB0FF1">
        <w:t>States Court H</w:t>
      </w:r>
      <w:r w:rsidR="00CB0FF1" w:rsidRPr="0077303C">
        <w:t>ouse</w:t>
      </w:r>
      <w:r w:rsidR="00CB0FF1">
        <w:t>, Courtroom 3A,</w:t>
      </w:r>
      <w:r w:rsidR="00CB0FF1" w:rsidRPr="0077303C">
        <w:t xml:space="preserve"> in </w:t>
      </w:r>
      <w:r w:rsidR="00CB0FF1">
        <w:t>Jefferson City</w:t>
      </w:r>
      <w:r w:rsidR="00CB0FF1" w:rsidRPr="0077303C">
        <w:t>, Missouri.</w:t>
      </w:r>
      <w:r w:rsidR="007C59ED">
        <w:t xml:space="preserve"> </w:t>
      </w:r>
      <w:r w:rsidR="007606C5">
        <w:t xml:space="preserve"> </w:t>
      </w:r>
      <w:r w:rsidRPr="0077303C">
        <w:t xml:space="preserve">Lead trial counsel shall participate in this conference. </w:t>
      </w:r>
      <w:r w:rsidR="00B330F7">
        <w:t xml:space="preserve"> </w:t>
      </w:r>
      <w:r w:rsidRPr="0077303C">
        <w:t>The agenda for this</w:t>
      </w:r>
      <w:r w:rsidR="00036DBD">
        <w:t xml:space="preserve"> </w:t>
      </w:r>
      <w:r w:rsidRPr="0077303C">
        <w:t>conference will include:</w:t>
      </w:r>
    </w:p>
    <w:p w14:paraId="4347E479" w14:textId="77777777" w:rsidR="00AF0CCE" w:rsidRPr="0077303C" w:rsidRDefault="00AF0CCE" w:rsidP="00790521">
      <w:pPr>
        <w:pStyle w:val="ListParagraph"/>
        <w:widowControl/>
        <w:numPr>
          <w:ilvl w:val="0"/>
          <w:numId w:val="4"/>
        </w:numPr>
        <w:jc w:val="both"/>
      </w:pPr>
      <w:r w:rsidRPr="0077303C">
        <w:t>Identification of facts not in dispute to which the parties will stipulate, in</w:t>
      </w:r>
    </w:p>
    <w:p w14:paraId="3814BE0A" w14:textId="77777777" w:rsidR="00AF0CCE" w:rsidRPr="0077303C" w:rsidRDefault="00AF0CCE" w:rsidP="005A4295">
      <w:pPr>
        <w:widowControl/>
        <w:ind w:left="1080" w:firstLine="720"/>
        <w:jc w:val="both"/>
      </w:pPr>
      <w:r w:rsidRPr="0077303C">
        <w:t>order to save trial time;</w:t>
      </w:r>
    </w:p>
    <w:p w14:paraId="0ECB556F" w14:textId="77777777" w:rsidR="00AF0CCE" w:rsidRPr="0077303C" w:rsidRDefault="00AF0CCE" w:rsidP="005A4295">
      <w:pPr>
        <w:pStyle w:val="ListParagraph"/>
        <w:widowControl/>
        <w:numPr>
          <w:ilvl w:val="0"/>
          <w:numId w:val="4"/>
        </w:numPr>
        <w:jc w:val="both"/>
      </w:pPr>
      <w:r w:rsidRPr="0077303C">
        <w:t xml:space="preserve">Identification of legal and factual issues to be tried; </w:t>
      </w:r>
    </w:p>
    <w:p w14:paraId="299947F6" w14:textId="77777777" w:rsidR="00AF0CCE" w:rsidRPr="0077303C" w:rsidRDefault="00AF0CCE" w:rsidP="005A4295">
      <w:pPr>
        <w:pStyle w:val="ListParagraph"/>
        <w:widowControl/>
        <w:numPr>
          <w:ilvl w:val="0"/>
          <w:numId w:val="4"/>
        </w:numPr>
        <w:jc w:val="both"/>
      </w:pPr>
      <w:r w:rsidRPr="0077303C">
        <w:t>Disposition of pending motions;</w:t>
      </w:r>
    </w:p>
    <w:p w14:paraId="786A6A87" w14:textId="77777777" w:rsidR="00AF0CCE" w:rsidRPr="0077303C" w:rsidRDefault="00AF0CCE" w:rsidP="00790521">
      <w:pPr>
        <w:pStyle w:val="ListParagraph"/>
        <w:widowControl/>
        <w:numPr>
          <w:ilvl w:val="0"/>
          <w:numId w:val="4"/>
        </w:numPr>
        <w:jc w:val="both"/>
      </w:pPr>
      <w:r w:rsidRPr="0077303C">
        <w:t>Discussion of any legal questions which must be resolved prior to trial;</w:t>
      </w:r>
    </w:p>
    <w:p w14:paraId="2585A5CB" w14:textId="77777777" w:rsidR="00AF0CCE" w:rsidRPr="0077303C" w:rsidRDefault="00AF0CCE" w:rsidP="00790521">
      <w:pPr>
        <w:pStyle w:val="ListParagraph"/>
        <w:widowControl/>
        <w:numPr>
          <w:ilvl w:val="0"/>
          <w:numId w:val="4"/>
        </w:numPr>
        <w:jc w:val="both"/>
      </w:pPr>
      <w:r w:rsidRPr="0077303C">
        <w:lastRenderedPageBreak/>
        <w:t>Discussion of any suggestions by counsel to simplify and expedite the</w:t>
      </w:r>
    </w:p>
    <w:p w14:paraId="13363431" w14:textId="77777777" w:rsidR="00AF0CCE" w:rsidRPr="0077303C" w:rsidRDefault="00AF0CCE" w:rsidP="005A4295">
      <w:pPr>
        <w:widowControl/>
        <w:ind w:left="1080" w:firstLine="720"/>
        <w:jc w:val="both"/>
      </w:pPr>
      <w:r w:rsidRPr="0077303C">
        <w:t>trial; and</w:t>
      </w:r>
    </w:p>
    <w:p w14:paraId="217CEE4E" w14:textId="77777777" w:rsidR="00AF0CCE" w:rsidRDefault="00AF0CCE" w:rsidP="005A4295">
      <w:pPr>
        <w:pStyle w:val="ListParagraph"/>
        <w:widowControl/>
        <w:numPr>
          <w:ilvl w:val="0"/>
          <w:numId w:val="4"/>
        </w:numPr>
        <w:jc w:val="both"/>
      </w:pPr>
      <w:r w:rsidRPr="0077303C">
        <w:t>Discussion of the status and likely success of settlement negotiations.</w:t>
      </w:r>
    </w:p>
    <w:p w14:paraId="50CEEA25" w14:textId="77777777" w:rsidR="00CB0FF1" w:rsidRPr="0077303C" w:rsidRDefault="00CB0FF1" w:rsidP="00CB0FF1">
      <w:pPr>
        <w:pStyle w:val="ListParagraph"/>
        <w:widowControl/>
        <w:ind w:left="1800"/>
        <w:jc w:val="both"/>
      </w:pPr>
    </w:p>
    <w:p w14:paraId="2CF9760B" w14:textId="77777777" w:rsidR="00160248" w:rsidRPr="0077303C" w:rsidRDefault="00AC3525" w:rsidP="005A4295">
      <w:pPr>
        <w:widowControl/>
        <w:spacing w:line="360" w:lineRule="auto"/>
        <w:ind w:firstLine="720"/>
        <w:jc w:val="both"/>
      </w:pPr>
      <w:r>
        <w:t>2</w:t>
      </w:r>
      <w:r w:rsidR="00AF0CCE" w:rsidRPr="0077303C">
        <w:t>.</w:t>
      </w:r>
      <w:r w:rsidR="00160248" w:rsidRPr="0077303C">
        <w:tab/>
      </w:r>
      <w:r w:rsidR="006A4141" w:rsidRPr="006A4141">
        <w:rPr>
          <w:b/>
        </w:rPr>
        <w:t>Pretrial Filings</w:t>
      </w:r>
      <w:r w:rsidR="006A4141">
        <w:t xml:space="preserve">. </w:t>
      </w:r>
      <w:r w:rsidR="00DE6A93">
        <w:t>To improve the quality of trial through more thorough preparation, the attorneys</w:t>
      </w:r>
      <w:r w:rsidR="00B51078">
        <w:t xml:space="preserve"> must</w:t>
      </w:r>
      <w:r w:rsidR="00DE6A93">
        <w:t xml:space="preserve"> meet and confer at least three (3) days prior to the deadlines contained in </w:t>
      </w:r>
      <w:r w:rsidR="00B51078">
        <w:t>P</w:t>
      </w:r>
      <w:r w:rsidR="00DE6A93">
        <w:t xml:space="preserve">aragraphs </w:t>
      </w:r>
      <w:r w:rsidR="005327AE">
        <w:t>c</w:t>
      </w:r>
      <w:r w:rsidR="00DE6A93">
        <w:t xml:space="preserve">, </w:t>
      </w:r>
      <w:r w:rsidR="005327AE">
        <w:t>d</w:t>
      </w:r>
      <w:r w:rsidR="00DE6A93">
        <w:t xml:space="preserve">, </w:t>
      </w:r>
      <w:r w:rsidR="005327AE">
        <w:t>e</w:t>
      </w:r>
      <w:r w:rsidR="00DE6A93">
        <w:t xml:space="preserve"> and </w:t>
      </w:r>
      <w:r w:rsidR="005327AE">
        <w:t>f</w:t>
      </w:r>
      <w:r w:rsidR="00DE6A93">
        <w:t xml:space="preserve"> below</w:t>
      </w:r>
      <w:r w:rsidR="005327AE">
        <w:t xml:space="preserve"> to identify what is truly in dispute and to facilitate the admission of uncontroverted evidence. </w:t>
      </w:r>
    </w:p>
    <w:p w14:paraId="79324D59" w14:textId="77777777" w:rsidR="00160248" w:rsidRPr="0077303C" w:rsidRDefault="00A40CEF" w:rsidP="005A4295">
      <w:pPr>
        <w:widowControl/>
        <w:ind w:left="1800" w:hanging="360"/>
        <w:jc w:val="both"/>
      </w:pPr>
      <w:r>
        <w:t>a.</w:t>
      </w:r>
      <w:r>
        <w:tab/>
      </w:r>
      <w:r w:rsidR="00AF0CCE" w:rsidRPr="00A40CEF">
        <w:rPr>
          <w:b/>
        </w:rPr>
        <w:t>Motions in limine</w:t>
      </w:r>
      <w:r w:rsidR="006A4141" w:rsidRPr="00A40CEF">
        <w:rPr>
          <w:b/>
        </w:rPr>
        <w:t>.</w:t>
      </w:r>
      <w:r w:rsidR="006A4141" w:rsidRPr="000E4EC0">
        <w:t xml:space="preserve"> </w:t>
      </w:r>
      <w:r w:rsidR="00A8225B" w:rsidRPr="000E4EC0">
        <w:t>Twenty</w:t>
      </w:r>
      <w:r w:rsidR="00A8225B" w:rsidRPr="0077303C">
        <w:t>-one (21)</w:t>
      </w:r>
      <w:r w:rsidR="00A8225B">
        <w:t xml:space="preserve"> </w:t>
      </w:r>
      <w:r w:rsidR="00A8225B" w:rsidRPr="0077303C">
        <w:t>days prior to the</w:t>
      </w:r>
      <w:r w:rsidR="00A8225B">
        <w:t xml:space="preserve"> </w:t>
      </w:r>
      <w:r w:rsidR="00A8225B" w:rsidRPr="0077303C">
        <w:t>pretrial conference</w:t>
      </w:r>
      <w:r w:rsidR="007606C5">
        <w:t>,</w:t>
      </w:r>
      <w:r w:rsidR="00A8225B" w:rsidRPr="0077303C">
        <w:t xml:space="preserve"> </w:t>
      </w:r>
      <w:r w:rsidR="00A8225B">
        <w:t>m</w:t>
      </w:r>
      <w:r w:rsidR="006A4141">
        <w:t>otions in limine</w:t>
      </w:r>
      <w:r w:rsidR="00AF0CCE" w:rsidRPr="0077303C">
        <w:t xml:space="preserve"> shall be filed</w:t>
      </w:r>
      <w:r w:rsidR="00A8225B">
        <w:t xml:space="preserve">.  </w:t>
      </w:r>
      <w:r w:rsidR="00AF0CCE" w:rsidRPr="0077303C">
        <w:t>Responses to motions in limine shall be filed at least</w:t>
      </w:r>
      <w:r w:rsidR="006A4141">
        <w:t xml:space="preserve"> </w:t>
      </w:r>
      <w:r w:rsidR="00AF0CCE" w:rsidRPr="0077303C">
        <w:t>fourteen (14) days prior to the pretrial conference.</w:t>
      </w:r>
    </w:p>
    <w:p w14:paraId="19CE48DE" w14:textId="42B82534" w:rsidR="00DE6A93" w:rsidRDefault="00DE6A93" w:rsidP="005A4295">
      <w:pPr>
        <w:pStyle w:val="ListParagraph"/>
        <w:widowControl/>
        <w:numPr>
          <w:ilvl w:val="0"/>
          <w:numId w:val="19"/>
        </w:numPr>
        <w:jc w:val="both"/>
      </w:pPr>
      <w:r w:rsidRPr="00652CB5">
        <w:rPr>
          <w:b/>
        </w:rPr>
        <w:t>Deposition Designations</w:t>
      </w:r>
      <w:r>
        <w:t xml:space="preserve">. </w:t>
      </w:r>
      <w:r w:rsidR="00B330F7">
        <w:t xml:space="preserve"> </w:t>
      </w:r>
      <w:r w:rsidR="007606C5">
        <w:t>Twenty-one (21</w:t>
      </w:r>
      <w:r w:rsidRPr="0077303C">
        <w:t>) days</w:t>
      </w:r>
      <w:r>
        <w:t xml:space="preserve"> prior to</w:t>
      </w:r>
      <w:r w:rsidRPr="0077303C">
        <w:t xml:space="preserve"> the pretrial conference</w:t>
      </w:r>
      <w:r>
        <w:t xml:space="preserve">, </w:t>
      </w:r>
      <w:r w:rsidR="001464E5">
        <w:t>Plaintiff</w:t>
      </w:r>
      <w:r w:rsidR="007728C9" w:rsidRPr="0077303C">
        <w:t xml:space="preserve"> </w:t>
      </w:r>
      <w:r w:rsidRPr="0077303C">
        <w:t>shall file and serve a</w:t>
      </w:r>
      <w:r>
        <w:t xml:space="preserve"> </w:t>
      </w:r>
      <w:r w:rsidRPr="0077303C">
        <w:t>designation, by page and line number, of any deposition testimony to be</w:t>
      </w:r>
      <w:r w:rsidR="00790521">
        <w:t xml:space="preserve"> </w:t>
      </w:r>
      <w:r w:rsidRPr="0077303C">
        <w:t xml:space="preserve">offered in evidence as a part of </w:t>
      </w:r>
      <w:r w:rsidR="001464E5">
        <w:t>Plaintiff’s</w:t>
      </w:r>
      <w:r w:rsidRPr="0077303C">
        <w:t xml:space="preserve"> case. </w:t>
      </w:r>
      <w:r w:rsidR="00AC4D6C">
        <w:t xml:space="preserve"> </w:t>
      </w:r>
      <w:r w:rsidR="001464E5">
        <w:t>Plaintiff</w:t>
      </w:r>
      <w:r w:rsidR="00AC4D6C">
        <w:t xml:space="preserve"> shall also file the deposition transcript so the Court may review it.</w:t>
      </w:r>
    </w:p>
    <w:p w14:paraId="19CE381B" w14:textId="0AFF00AE" w:rsidR="00DE6A93" w:rsidRPr="0077303C" w:rsidRDefault="007606C5" w:rsidP="005A4295">
      <w:pPr>
        <w:widowControl/>
        <w:ind w:left="1800"/>
        <w:jc w:val="both"/>
      </w:pPr>
      <w:r>
        <w:t>Fourteen (14</w:t>
      </w:r>
      <w:r w:rsidR="00DE6A93" w:rsidRPr="0077303C">
        <w:t xml:space="preserve">) days prior to the pretrial conference, </w:t>
      </w:r>
      <w:r w:rsidR="001464E5">
        <w:t>Defendant</w:t>
      </w:r>
      <w:r w:rsidR="00DE6A93" w:rsidRPr="0077303C">
        <w:t xml:space="preserve"> shall file</w:t>
      </w:r>
      <w:r w:rsidR="00DE6A93">
        <w:t xml:space="preserve"> </w:t>
      </w:r>
      <w:r w:rsidR="00DE6A93" w:rsidRPr="0077303C">
        <w:t>and serve:</w:t>
      </w:r>
    </w:p>
    <w:p w14:paraId="174B13EA" w14:textId="77777777" w:rsidR="00DE6A93" w:rsidRDefault="004F2561" w:rsidP="00B51078">
      <w:pPr>
        <w:pStyle w:val="ListParagraph"/>
        <w:widowControl/>
        <w:numPr>
          <w:ilvl w:val="0"/>
          <w:numId w:val="21"/>
        </w:numPr>
        <w:ind w:left="2880"/>
        <w:jc w:val="both"/>
      </w:pPr>
      <w:r w:rsidRPr="0077303C">
        <w:t>A</w:t>
      </w:r>
      <w:r>
        <w:t xml:space="preserve"> motion listing any</w:t>
      </w:r>
      <w:r w:rsidRPr="0077303C">
        <w:t xml:space="preserve"> </w:t>
      </w:r>
      <w:r w:rsidR="00DE6A93" w:rsidRPr="0077303C">
        <w:t>objections to proposed deposition testimony designated by</w:t>
      </w:r>
      <w:r w:rsidR="00EC77BF">
        <w:t xml:space="preserve"> any other party;</w:t>
      </w:r>
    </w:p>
    <w:p w14:paraId="3647C303" w14:textId="77777777" w:rsidR="00DE6A93" w:rsidRPr="0077303C" w:rsidRDefault="00DE6A93" w:rsidP="00790521">
      <w:pPr>
        <w:widowControl/>
        <w:ind w:left="1440" w:firstLine="720"/>
        <w:jc w:val="both"/>
      </w:pPr>
      <w:r w:rsidRPr="0077303C">
        <w:t>ii.</w:t>
      </w:r>
      <w:r w:rsidRPr="0077303C">
        <w:tab/>
        <w:t>A designation, by page and line number, of any deposition</w:t>
      </w:r>
    </w:p>
    <w:p w14:paraId="7A111D1B" w14:textId="77777777" w:rsidR="00DE6A93" w:rsidRPr="0077303C" w:rsidRDefault="00DE6A93" w:rsidP="00790521">
      <w:pPr>
        <w:widowControl/>
        <w:ind w:left="2880"/>
        <w:jc w:val="both"/>
      </w:pPr>
      <w:r w:rsidRPr="0077303C">
        <w:t>testimony to be offered as cross-examination to deposition</w:t>
      </w:r>
    </w:p>
    <w:p w14:paraId="7D969EE6" w14:textId="77777777" w:rsidR="00DE6A93" w:rsidRPr="0077303C" w:rsidRDefault="00DE6A93" w:rsidP="00790521">
      <w:pPr>
        <w:widowControl/>
        <w:ind w:left="2160" w:firstLine="720"/>
        <w:jc w:val="both"/>
      </w:pPr>
      <w:r w:rsidRPr="0077303C">
        <w:t xml:space="preserve">testimony designated by other parties; and </w:t>
      </w:r>
    </w:p>
    <w:p w14:paraId="165AD4C5" w14:textId="77777777" w:rsidR="00DE6A93" w:rsidRPr="0077303C" w:rsidRDefault="00DE6A93" w:rsidP="00790521">
      <w:pPr>
        <w:widowControl/>
        <w:ind w:left="1440" w:firstLine="720"/>
        <w:jc w:val="both"/>
      </w:pPr>
      <w:r w:rsidRPr="0077303C">
        <w:t>iii.</w:t>
      </w:r>
      <w:r w:rsidRPr="0077303C">
        <w:tab/>
        <w:t>A designation, by page and line number, of any deposition</w:t>
      </w:r>
    </w:p>
    <w:p w14:paraId="35A13CBE" w14:textId="77777777" w:rsidR="00DE6A93" w:rsidRPr="0077303C" w:rsidRDefault="00DE6A93" w:rsidP="00790521">
      <w:pPr>
        <w:widowControl/>
        <w:ind w:left="2880"/>
        <w:jc w:val="both"/>
      </w:pPr>
      <w:r w:rsidRPr="0077303C">
        <w:t>testimony to be offered in evidence as part of that party</w:t>
      </w:r>
      <w:r>
        <w:t>’</w:t>
      </w:r>
      <w:r w:rsidRPr="0077303C">
        <w:t>s case-in</w:t>
      </w:r>
      <w:r>
        <w:t>-</w:t>
      </w:r>
      <w:r w:rsidRPr="0077303C">
        <w:t>chief in connection with such defense.</w:t>
      </w:r>
    </w:p>
    <w:p w14:paraId="05A42130" w14:textId="4642BD5C" w:rsidR="00DE6A93" w:rsidRDefault="00F3785B" w:rsidP="005A4295">
      <w:pPr>
        <w:widowControl/>
        <w:ind w:left="1800"/>
        <w:jc w:val="both"/>
      </w:pPr>
      <w:r>
        <w:t>Seven (7) days prior to</w:t>
      </w:r>
      <w:r w:rsidR="00DE6A93" w:rsidRPr="0077303C">
        <w:t xml:space="preserve"> the pretrial conference</w:t>
      </w:r>
      <w:r w:rsidR="00DE6A93">
        <w:t>,</w:t>
      </w:r>
      <w:r w:rsidR="00DE6A93" w:rsidRPr="0077303C">
        <w:t xml:space="preserve"> each party shall serve, file</w:t>
      </w:r>
      <w:r w:rsidR="007606C5">
        <w:t>,</w:t>
      </w:r>
      <w:r w:rsidR="00DE6A93" w:rsidRPr="0077303C">
        <w:t xml:space="preserve"> and deliver to all other parties its </w:t>
      </w:r>
      <w:r w:rsidR="004F2561">
        <w:t>motion objecting</w:t>
      </w:r>
      <w:r w:rsidR="004F2561" w:rsidRPr="0077303C">
        <w:t xml:space="preserve"> </w:t>
      </w:r>
      <w:r w:rsidR="00DE6A93" w:rsidRPr="0077303C">
        <w:t>to any deposition testimony designated pursuant to subparagraphs ii. and iii. above.</w:t>
      </w:r>
      <w:r w:rsidR="007606C5">
        <w:t xml:space="preserve">  </w:t>
      </w:r>
    </w:p>
    <w:p w14:paraId="0499F1F4" w14:textId="77777777" w:rsidR="00F55334" w:rsidRPr="0077303C" w:rsidRDefault="00DE6A93" w:rsidP="005A4295">
      <w:pPr>
        <w:pStyle w:val="ListParagraph"/>
        <w:widowControl/>
        <w:numPr>
          <w:ilvl w:val="0"/>
          <w:numId w:val="19"/>
        </w:numPr>
        <w:jc w:val="both"/>
      </w:pPr>
      <w:r w:rsidRPr="00A1630C">
        <w:rPr>
          <w:b/>
        </w:rPr>
        <w:t>Stipulation of Uncontroverted Facts</w:t>
      </w:r>
      <w:r w:rsidR="0052787B" w:rsidRPr="00A1630C">
        <w:rPr>
          <w:b/>
        </w:rPr>
        <w:t xml:space="preserve">. </w:t>
      </w:r>
      <w:r w:rsidR="00E03827">
        <w:t>S</w:t>
      </w:r>
      <w:r w:rsidR="00E03827" w:rsidRPr="0077303C">
        <w:t>even (7) days</w:t>
      </w:r>
      <w:r w:rsidR="00E03827">
        <w:t xml:space="preserve"> </w:t>
      </w:r>
      <w:r w:rsidR="00E03827" w:rsidRPr="0077303C">
        <w:t>prior to the pretrial conference</w:t>
      </w:r>
      <w:r w:rsidR="00E03827">
        <w:t>, s</w:t>
      </w:r>
      <w:r w:rsidR="0052787B">
        <w:t>tipulation of uncontroverted facts</w:t>
      </w:r>
      <w:r>
        <w:t xml:space="preserve"> shall be filed. </w:t>
      </w:r>
      <w:r w:rsidRPr="0077303C">
        <w:t>If no</w:t>
      </w:r>
      <w:r>
        <w:t xml:space="preserve"> </w:t>
      </w:r>
      <w:r w:rsidRPr="0077303C">
        <w:t>stipulated facts can be agreed upon, including facts related to the Court</w:t>
      </w:r>
      <w:r>
        <w:t>’</w:t>
      </w:r>
      <w:r w:rsidRPr="0077303C">
        <w:t>s</w:t>
      </w:r>
      <w:r>
        <w:t xml:space="preserve"> </w:t>
      </w:r>
      <w:r w:rsidRPr="0077303C">
        <w:t>subject matter jurisdiction, the parties shall file a joint statement to that</w:t>
      </w:r>
      <w:r>
        <w:t xml:space="preserve"> </w:t>
      </w:r>
      <w:r w:rsidRPr="0077303C">
        <w:t>effect. Notwithstanding the fact that the time for discovery will have</w:t>
      </w:r>
      <w:r>
        <w:t xml:space="preserve"> c</w:t>
      </w:r>
      <w:r w:rsidRPr="0077303C">
        <w:t>losed, a request to stipulate, if preserved in the record, will constitute a</w:t>
      </w:r>
      <w:r>
        <w:t xml:space="preserve"> </w:t>
      </w:r>
      <w:r w:rsidRPr="0077303C">
        <w:t>request for admission under Rule 36 and failure to stipulate may be</w:t>
      </w:r>
      <w:r>
        <w:t xml:space="preserve"> </w:t>
      </w:r>
      <w:r w:rsidRPr="0077303C">
        <w:t>subject to sanctions under Rule 37(c).</w:t>
      </w:r>
    </w:p>
    <w:p w14:paraId="20E3C402" w14:textId="77777777" w:rsidR="00F55334" w:rsidRPr="0077303C" w:rsidRDefault="00AC3525" w:rsidP="005A4295">
      <w:pPr>
        <w:pStyle w:val="ListParagraph"/>
        <w:widowControl/>
        <w:numPr>
          <w:ilvl w:val="0"/>
          <w:numId w:val="19"/>
        </w:numPr>
        <w:jc w:val="both"/>
      </w:pPr>
      <w:r w:rsidRPr="008B2A87">
        <w:rPr>
          <w:b/>
        </w:rPr>
        <w:t>Stipulation as to the Admissibility of Evidence</w:t>
      </w:r>
      <w:r w:rsidR="0052787B">
        <w:rPr>
          <w:b/>
        </w:rPr>
        <w:t xml:space="preserve">. </w:t>
      </w:r>
      <w:r w:rsidR="00B330F7">
        <w:rPr>
          <w:b/>
        </w:rPr>
        <w:t xml:space="preserve"> </w:t>
      </w:r>
      <w:r w:rsidR="00EA6DA0">
        <w:t>S</w:t>
      </w:r>
      <w:r w:rsidR="00EA6DA0" w:rsidRPr="0077303C">
        <w:t>even (7) days prior to the pretrial conference</w:t>
      </w:r>
      <w:r w:rsidR="00EA6DA0">
        <w:t>, s</w:t>
      </w:r>
      <w:r w:rsidR="0052787B">
        <w:t>tipulation as to the admissibility of evidence</w:t>
      </w:r>
      <w:r w:rsidR="007606C5">
        <w:t xml:space="preserve"> shall be filed</w:t>
      </w:r>
      <w:r w:rsidR="00F55334" w:rsidRPr="0077303C">
        <w:t xml:space="preserve"> when the identification and foundation of the exhibit is not contested. Notwithstanding the fact that the time for discovery will have</w:t>
      </w:r>
      <w:r>
        <w:t xml:space="preserve"> </w:t>
      </w:r>
      <w:r w:rsidR="00F55334" w:rsidRPr="0077303C">
        <w:t>closed, a request to stipulate, if preserved in the record, will constitute a</w:t>
      </w:r>
      <w:r>
        <w:t xml:space="preserve"> </w:t>
      </w:r>
      <w:r w:rsidR="00F55334" w:rsidRPr="0077303C">
        <w:t xml:space="preserve">request for admission </w:t>
      </w:r>
      <w:r w:rsidR="00F55334" w:rsidRPr="0077303C">
        <w:lastRenderedPageBreak/>
        <w:t>under Rule 36 and failure to stipulate may be</w:t>
      </w:r>
      <w:r>
        <w:t xml:space="preserve"> </w:t>
      </w:r>
      <w:r w:rsidR="00F55334" w:rsidRPr="0077303C">
        <w:t>subject to sanctions under Rule 37(c).</w:t>
      </w:r>
    </w:p>
    <w:p w14:paraId="5CE33433" w14:textId="77777777" w:rsidR="002C7A78" w:rsidRDefault="008B2A87" w:rsidP="005A4295">
      <w:pPr>
        <w:pStyle w:val="ListParagraph"/>
        <w:widowControl/>
        <w:numPr>
          <w:ilvl w:val="0"/>
          <w:numId w:val="19"/>
        </w:numPr>
        <w:jc w:val="both"/>
      </w:pPr>
      <w:r w:rsidRPr="00E1512A">
        <w:rPr>
          <w:b/>
        </w:rPr>
        <w:t>Witness Lists</w:t>
      </w:r>
      <w:r w:rsidR="00EA091F">
        <w:rPr>
          <w:b/>
        </w:rPr>
        <w:t xml:space="preserve">. </w:t>
      </w:r>
      <w:r w:rsidR="00B330F7">
        <w:rPr>
          <w:b/>
        </w:rPr>
        <w:t xml:space="preserve"> </w:t>
      </w:r>
      <w:r w:rsidR="00EA6DA0">
        <w:t>S</w:t>
      </w:r>
      <w:r w:rsidR="00EA6DA0" w:rsidRPr="0077303C">
        <w:t xml:space="preserve">even (7) days prior to the </w:t>
      </w:r>
      <w:r w:rsidR="00EA6DA0">
        <w:t>p</w:t>
      </w:r>
      <w:r w:rsidR="00EA6DA0" w:rsidRPr="0077303C">
        <w:t>retrial conference</w:t>
      </w:r>
      <w:r w:rsidR="00EA6DA0">
        <w:t>,</w:t>
      </w:r>
      <w:r w:rsidR="00EA6DA0" w:rsidRPr="00EA6DA0">
        <w:t xml:space="preserve"> </w:t>
      </w:r>
      <w:r w:rsidR="00EA6DA0">
        <w:t>w</w:t>
      </w:r>
      <w:r w:rsidR="00EA091F">
        <w:t>itness lists</w:t>
      </w:r>
      <w:r>
        <w:t xml:space="preserve"> shall be filed.  E</w:t>
      </w:r>
      <w:r w:rsidR="00F55334" w:rsidRPr="0077303C">
        <w:t>ach party shall file and serve a list of all</w:t>
      </w:r>
      <w:r>
        <w:t xml:space="preserve"> </w:t>
      </w:r>
      <w:r w:rsidR="00F55334" w:rsidRPr="0077303C">
        <w:t xml:space="preserve">witnesses who may be called at trial. </w:t>
      </w:r>
      <w:r w:rsidR="00834E84">
        <w:t xml:space="preserve"> </w:t>
      </w:r>
      <w:r w:rsidR="00F55334" w:rsidRPr="0077303C">
        <w:t>If a witness is not listed by a party,</w:t>
      </w:r>
      <w:r>
        <w:t xml:space="preserve"> </w:t>
      </w:r>
      <w:r w:rsidR="00F55334" w:rsidRPr="0077303C">
        <w:t>that witness will not be permitted to testify absent leave of Court and then</w:t>
      </w:r>
      <w:r>
        <w:t xml:space="preserve"> </w:t>
      </w:r>
      <w:r w:rsidR="00F55334" w:rsidRPr="0077303C">
        <w:t>only for the purpose of unanticipated reb</w:t>
      </w:r>
      <w:r>
        <w:t xml:space="preserve">uttal or impeachment. </w:t>
      </w:r>
      <w:r w:rsidR="00F95307">
        <w:t>N</w:t>
      </w:r>
      <w:r w:rsidR="00F55334" w:rsidRPr="0077303C">
        <w:t>o supplemental or amended</w:t>
      </w:r>
      <w:r>
        <w:t xml:space="preserve"> </w:t>
      </w:r>
      <w:r w:rsidR="00F95307">
        <w:t xml:space="preserve">witness </w:t>
      </w:r>
      <w:r w:rsidR="00F55334" w:rsidRPr="0077303C">
        <w:t>list</w:t>
      </w:r>
      <w:r w:rsidR="00F95307">
        <w:t>s</w:t>
      </w:r>
      <w:r w:rsidR="00F55334" w:rsidRPr="0077303C">
        <w:t xml:space="preserve"> will be </w:t>
      </w:r>
      <w:r w:rsidR="00F95307">
        <w:t>allowed</w:t>
      </w:r>
      <w:r w:rsidR="00F55334" w:rsidRPr="0077303C">
        <w:t xml:space="preserve"> without leave of Court and for good cause.</w:t>
      </w:r>
      <w:r w:rsidR="004F2561">
        <w:t xml:space="preserve">  To aid in voir dire, the parties shall list each witness’</w:t>
      </w:r>
      <w:r w:rsidR="00EC77BF">
        <w:t>s</w:t>
      </w:r>
      <w:r w:rsidR="004F2561">
        <w:t xml:space="preserve"> hometown.</w:t>
      </w:r>
    </w:p>
    <w:p w14:paraId="13568091" w14:textId="77777777" w:rsidR="00736A3B" w:rsidRDefault="00E1512A" w:rsidP="005A4295">
      <w:pPr>
        <w:pStyle w:val="ListParagraph"/>
        <w:widowControl/>
        <w:numPr>
          <w:ilvl w:val="0"/>
          <w:numId w:val="19"/>
        </w:numPr>
        <w:jc w:val="both"/>
      </w:pPr>
      <w:r w:rsidRPr="00CC584B">
        <w:rPr>
          <w:b/>
        </w:rPr>
        <w:t>Exhibit Lists</w:t>
      </w:r>
      <w:r w:rsidR="00EA091F">
        <w:rPr>
          <w:b/>
        </w:rPr>
        <w:t xml:space="preserve">. </w:t>
      </w:r>
      <w:r w:rsidR="00B330F7">
        <w:rPr>
          <w:b/>
        </w:rPr>
        <w:t xml:space="preserve"> </w:t>
      </w:r>
      <w:r w:rsidR="007728C9">
        <w:t>S</w:t>
      </w:r>
      <w:r w:rsidR="0039276E" w:rsidRPr="0077303C">
        <w:t>eve</w:t>
      </w:r>
      <w:r w:rsidR="0039276E">
        <w:t xml:space="preserve">n (7) days prior to the </w:t>
      </w:r>
      <w:r w:rsidR="0039276E" w:rsidRPr="0077303C">
        <w:t>pretrial conference</w:t>
      </w:r>
      <w:r w:rsidR="0039276E">
        <w:t>, e</w:t>
      </w:r>
      <w:r w:rsidR="00EA091F" w:rsidRPr="00EA091F">
        <w:t>xhibit lists</w:t>
      </w:r>
      <w:r>
        <w:t xml:space="preserve"> shall be filed</w:t>
      </w:r>
      <w:r w:rsidR="006158BD">
        <w:t xml:space="preserve">. </w:t>
      </w:r>
      <w:r w:rsidR="00B330F7">
        <w:t xml:space="preserve"> </w:t>
      </w:r>
      <w:r w:rsidR="006158BD">
        <w:t>Each</w:t>
      </w:r>
      <w:r w:rsidR="00F55334" w:rsidRPr="0077303C">
        <w:t xml:space="preserve"> party will file and serve a list of all</w:t>
      </w:r>
      <w:r>
        <w:t xml:space="preserve"> </w:t>
      </w:r>
      <w:r w:rsidR="00F55334" w:rsidRPr="0077303C">
        <w:t xml:space="preserve">exhibits which may be offered at trial. </w:t>
      </w:r>
      <w:r w:rsidR="00834E84">
        <w:t xml:space="preserve"> </w:t>
      </w:r>
      <w:r w:rsidR="007262A7">
        <w:t xml:space="preserve">Additionally, each party shall make its exhibits available for inspection by </w:t>
      </w:r>
      <w:r w:rsidR="00E27CDD">
        <w:t xml:space="preserve">the </w:t>
      </w:r>
      <w:r w:rsidR="007262A7">
        <w:t xml:space="preserve">other parties prior to the pretrial conference. </w:t>
      </w:r>
      <w:r w:rsidR="00834E84">
        <w:t xml:space="preserve"> </w:t>
      </w:r>
      <w:r w:rsidR="00F55334" w:rsidRPr="0077303C">
        <w:t>The parties shall</w:t>
      </w:r>
      <w:r w:rsidR="005152AA">
        <w:t xml:space="preserve"> also</w:t>
      </w:r>
      <w:r w:rsidR="00F55334" w:rsidRPr="0077303C">
        <w:t xml:space="preserve"> prepare and provide to the courtroom deputy an exhibit index, with said</w:t>
      </w:r>
      <w:r>
        <w:t xml:space="preserve"> </w:t>
      </w:r>
      <w:r w:rsidR="00F55334" w:rsidRPr="0077303C">
        <w:t>index being prepared on a form provided by the clerk</w:t>
      </w:r>
      <w:r w:rsidR="00115B6E">
        <w:t>’</w:t>
      </w:r>
      <w:r w:rsidR="00F55334" w:rsidRPr="0077303C">
        <w:t xml:space="preserve">s office. </w:t>
      </w:r>
      <w:r w:rsidR="00834E84">
        <w:t xml:space="preserve"> </w:t>
      </w:r>
      <w:r w:rsidR="00F55334" w:rsidRPr="0077303C">
        <w:t>Each</w:t>
      </w:r>
      <w:r>
        <w:t xml:space="preserve"> </w:t>
      </w:r>
      <w:r w:rsidR="00F55334" w:rsidRPr="0077303C">
        <w:t>exhibi</w:t>
      </w:r>
      <w:r w:rsidR="00115B6E">
        <w:t xml:space="preserve">t will be designated as either </w:t>
      </w:r>
      <w:r w:rsidR="00E74731">
        <w:t>“</w:t>
      </w:r>
      <w:r w:rsidR="00F55334" w:rsidRPr="0077303C">
        <w:t>Plaintiff</w:t>
      </w:r>
      <w:r w:rsidR="00115B6E">
        <w:t>’</w:t>
      </w:r>
      <w:r w:rsidR="00F55334" w:rsidRPr="0077303C">
        <w:t>s</w:t>
      </w:r>
      <w:r w:rsidR="00E74731">
        <w:t>”</w:t>
      </w:r>
      <w:r w:rsidR="00F55334" w:rsidRPr="0077303C">
        <w:t xml:space="preserve"> or </w:t>
      </w:r>
      <w:r w:rsidR="00E74731">
        <w:t>“</w:t>
      </w:r>
      <w:r w:rsidR="00F55334" w:rsidRPr="0077303C">
        <w:t>Defendant</w:t>
      </w:r>
      <w:r w:rsidR="00115B6E">
        <w:t>’</w:t>
      </w:r>
      <w:r w:rsidR="00F55334" w:rsidRPr="0077303C">
        <w:t>s.</w:t>
      </w:r>
      <w:r w:rsidR="00E74731">
        <w:t>”</w:t>
      </w:r>
      <w:r w:rsidR="00CB0FF1">
        <w:t xml:space="preserve"> (E.g. P1 for Plaintiff’s Exhibit 1, D1 for Defendant’s Exhibit 1, J1 for Joint Exhibits).</w:t>
      </w:r>
      <w:r w:rsidR="00F55334" w:rsidRPr="0077303C">
        <w:t xml:space="preserve"> </w:t>
      </w:r>
      <w:r w:rsidR="00B330F7">
        <w:t xml:space="preserve"> </w:t>
      </w:r>
      <w:r w:rsidR="00F55334" w:rsidRPr="0077303C">
        <w:t xml:space="preserve">If an exhibit consists of more than one (1) page or part, the number of pages or parts shall be included in the description on the exhibit index. </w:t>
      </w:r>
      <w:r w:rsidR="00834E84">
        <w:t xml:space="preserve"> </w:t>
      </w:r>
      <w:r w:rsidR="00F55334" w:rsidRPr="0077303C">
        <w:t>It is not</w:t>
      </w:r>
      <w:r w:rsidR="00115B6E">
        <w:t xml:space="preserve"> </w:t>
      </w:r>
      <w:r w:rsidR="00F55334" w:rsidRPr="0077303C">
        <w:t>necessary to list exhibits to be used only for impeachment or rebuttal</w:t>
      </w:r>
      <w:r w:rsidR="00115B6E">
        <w:t xml:space="preserve"> </w:t>
      </w:r>
      <w:r w:rsidR="00F55334" w:rsidRPr="0077303C">
        <w:t xml:space="preserve">purposes. </w:t>
      </w:r>
      <w:r w:rsidR="00834E84">
        <w:t xml:space="preserve"> </w:t>
      </w:r>
      <w:r w:rsidR="00CC584B">
        <w:t>Failure to list an exhibit or to disclose an exhibit to adverse counsel as required by this order will result, except upon a showing of good cause, in the non-admissibility of the exhibit into evidence at the trial.  N</w:t>
      </w:r>
      <w:r w:rsidR="00F55334" w:rsidRPr="0077303C">
        <w:t>o supplemental or</w:t>
      </w:r>
      <w:r w:rsidR="00115B6E">
        <w:t xml:space="preserve"> </w:t>
      </w:r>
      <w:r w:rsidR="00F55334" w:rsidRPr="0077303C">
        <w:t xml:space="preserve">amended list of exhibits will be </w:t>
      </w:r>
      <w:r w:rsidR="00CC584B">
        <w:t>allowed</w:t>
      </w:r>
      <w:r w:rsidR="00F55334" w:rsidRPr="0077303C">
        <w:t xml:space="preserve"> without leave of Court </w:t>
      </w:r>
      <w:r w:rsidR="007E010A">
        <w:t xml:space="preserve">and </w:t>
      </w:r>
      <w:r w:rsidR="00F55334" w:rsidRPr="0077303C">
        <w:t>for good</w:t>
      </w:r>
      <w:r w:rsidR="00115B6E">
        <w:t xml:space="preserve"> </w:t>
      </w:r>
      <w:r w:rsidR="00F55334" w:rsidRPr="0077303C">
        <w:t>cause.</w:t>
      </w:r>
      <w:r w:rsidR="005311FC" w:rsidRPr="005311FC">
        <w:t xml:space="preserve"> </w:t>
      </w:r>
      <w:r w:rsidR="006E0982">
        <w:t xml:space="preserve">  </w:t>
      </w:r>
    </w:p>
    <w:p w14:paraId="788EEDB3" w14:textId="77777777" w:rsidR="00CB0FF1" w:rsidRDefault="00840E83" w:rsidP="005A4295">
      <w:pPr>
        <w:pStyle w:val="ListParagraph"/>
        <w:widowControl/>
        <w:numPr>
          <w:ilvl w:val="0"/>
          <w:numId w:val="19"/>
        </w:numPr>
        <w:jc w:val="both"/>
      </w:pPr>
      <w:r w:rsidRPr="00840E83">
        <w:rPr>
          <w:b/>
        </w:rPr>
        <w:t>Remaining Claims</w:t>
      </w:r>
      <w:r>
        <w:t xml:space="preserve">. </w:t>
      </w:r>
      <w:r w:rsidR="00B330F7">
        <w:t xml:space="preserve"> </w:t>
      </w:r>
      <w:r>
        <w:t xml:space="preserve">Seven (7) days prior to </w:t>
      </w:r>
      <w:r w:rsidR="00153A8D">
        <w:t>the pretrial conference, each party shall file a schedule of claims, counterclaims and affirmative defenses that remain outstanding</w:t>
      </w:r>
      <w:r w:rsidR="008609AB">
        <w:t>,</w:t>
      </w:r>
      <w:r w:rsidR="00153A8D">
        <w:t xml:space="preserve"> </w:t>
      </w:r>
      <w:r w:rsidR="008609AB">
        <w:t xml:space="preserve">along </w:t>
      </w:r>
      <w:r w:rsidR="00153A8D">
        <w:t>with the elements of each claim</w:t>
      </w:r>
      <w:r w:rsidR="008118C7">
        <w:t>,</w:t>
      </w:r>
      <w:r w:rsidR="00153A8D">
        <w:t xml:space="preserve"> citing authority for such elements.</w:t>
      </w:r>
    </w:p>
    <w:p w14:paraId="1E41E09E" w14:textId="77777777" w:rsidR="00895093" w:rsidRDefault="00CB0FF1" w:rsidP="005A4295">
      <w:pPr>
        <w:pStyle w:val="ListParagraph"/>
        <w:widowControl/>
        <w:numPr>
          <w:ilvl w:val="0"/>
          <w:numId w:val="19"/>
        </w:numPr>
        <w:jc w:val="both"/>
      </w:pPr>
      <w:r>
        <w:rPr>
          <w:b/>
        </w:rPr>
        <w:t>Jury Statement</w:t>
      </w:r>
      <w:r w:rsidRPr="00CB0FF1">
        <w:t>.</w:t>
      </w:r>
      <w:r>
        <w:t xml:space="preserve"> The parties are directed to prepare a joint statement very briefly setting forth the background of the case and the claims being asserted.  This statement will be read to the jury panel prior to voir dire.  The jury statement shall be filed electronically at least seven (7) days prior to the pretrial conference. </w:t>
      </w:r>
      <w:r w:rsidR="00153A8D">
        <w:t xml:space="preserve"> </w:t>
      </w:r>
    </w:p>
    <w:p w14:paraId="6052D926" w14:textId="77777777" w:rsidR="005A4295" w:rsidRPr="005A4295" w:rsidRDefault="005A4295" w:rsidP="005A4295">
      <w:pPr>
        <w:pStyle w:val="ListParagraph"/>
        <w:widowControl/>
        <w:ind w:left="1800"/>
        <w:jc w:val="both"/>
      </w:pPr>
    </w:p>
    <w:p w14:paraId="65617925" w14:textId="77777777" w:rsidR="00FE71BD" w:rsidRDefault="005E0C02" w:rsidP="00790521">
      <w:pPr>
        <w:widowControl/>
        <w:jc w:val="center"/>
        <w:rPr>
          <w:b/>
          <w:u w:val="single"/>
        </w:rPr>
      </w:pPr>
      <w:r>
        <w:rPr>
          <w:b/>
          <w:u w:val="single"/>
        </w:rPr>
        <w:t xml:space="preserve">Trial and Filings </w:t>
      </w:r>
      <w:r w:rsidR="00B51078">
        <w:rPr>
          <w:b/>
          <w:u w:val="single"/>
        </w:rPr>
        <w:t>D</w:t>
      </w:r>
      <w:r>
        <w:rPr>
          <w:b/>
          <w:u w:val="single"/>
        </w:rPr>
        <w:t>ue Prior to Trial</w:t>
      </w:r>
    </w:p>
    <w:p w14:paraId="67716152" w14:textId="77777777" w:rsidR="003E5604" w:rsidRDefault="003E5604" w:rsidP="00790521">
      <w:pPr>
        <w:widowControl/>
        <w:jc w:val="both"/>
        <w:rPr>
          <w:b/>
          <w:u w:val="single"/>
        </w:rPr>
      </w:pPr>
    </w:p>
    <w:p w14:paraId="03AF81AD" w14:textId="7FF55A30" w:rsidR="003E5604" w:rsidRDefault="006A4141" w:rsidP="005A4295">
      <w:pPr>
        <w:pStyle w:val="ListParagraph"/>
        <w:widowControl/>
        <w:numPr>
          <w:ilvl w:val="0"/>
          <w:numId w:val="12"/>
        </w:numPr>
        <w:spacing w:line="360" w:lineRule="auto"/>
        <w:ind w:left="0" w:firstLine="720"/>
        <w:jc w:val="both"/>
      </w:pPr>
      <w:r w:rsidRPr="006A4141">
        <w:rPr>
          <w:b/>
        </w:rPr>
        <w:t>Trial</w:t>
      </w:r>
      <w:r>
        <w:t xml:space="preserve">. </w:t>
      </w:r>
      <w:r w:rsidR="00A83187">
        <w:t xml:space="preserve"> </w:t>
      </w:r>
      <w:r w:rsidR="003E5604" w:rsidRPr="00A83187">
        <w:rPr>
          <w:spacing w:val="2"/>
        </w:rPr>
        <w:t>This case is schedule</w:t>
      </w:r>
      <w:r w:rsidR="00767C5D">
        <w:rPr>
          <w:spacing w:val="2"/>
        </w:rPr>
        <w:t xml:space="preserve">d for jury trial commencing at </w:t>
      </w:r>
      <w:r w:rsidR="00B26578">
        <w:rPr>
          <w:spacing w:val="2"/>
        </w:rPr>
        <w:t>8</w:t>
      </w:r>
      <w:r w:rsidR="003E5604" w:rsidRPr="00A83187">
        <w:rPr>
          <w:spacing w:val="2"/>
        </w:rPr>
        <w:t xml:space="preserve">:00 a.m. on </w:t>
      </w:r>
      <w:r w:rsidR="00A64DBD">
        <w:rPr>
          <w:spacing w:val="2"/>
          <w:u w:val="single"/>
        </w:rPr>
        <w:t xml:space="preserve">  </w:t>
      </w:r>
      <w:r w:rsidR="007B7615">
        <w:rPr>
          <w:spacing w:val="2"/>
          <w:u w:val="single"/>
        </w:rPr>
        <w:tab/>
      </w:r>
      <w:r w:rsidR="007B7615">
        <w:rPr>
          <w:spacing w:val="2"/>
          <w:u w:val="single"/>
        </w:rPr>
        <w:tab/>
      </w:r>
      <w:r w:rsidR="007B7615">
        <w:rPr>
          <w:spacing w:val="2"/>
          <w:u w:val="single"/>
        </w:rPr>
        <w:tab/>
      </w:r>
      <w:r w:rsidR="00A64DBD">
        <w:rPr>
          <w:spacing w:val="2"/>
          <w:u w:val="single"/>
        </w:rPr>
        <w:t xml:space="preserve"> </w:t>
      </w:r>
      <w:r w:rsidR="00A700A8" w:rsidRPr="00A83187">
        <w:rPr>
          <w:spacing w:val="2"/>
        </w:rPr>
        <w:t>,</w:t>
      </w:r>
      <w:r w:rsidR="00A700A8">
        <w:t xml:space="preserve"> </w:t>
      </w:r>
      <w:r w:rsidR="003E5604">
        <w:t xml:space="preserve">at </w:t>
      </w:r>
      <w:r w:rsidR="003E5604" w:rsidRPr="0077303C">
        <w:t xml:space="preserve">the </w:t>
      </w:r>
      <w:r w:rsidR="00767C5D">
        <w:t xml:space="preserve">Christopher S. Bond </w:t>
      </w:r>
      <w:r w:rsidR="003E5604" w:rsidRPr="0077303C">
        <w:t xml:space="preserve">United </w:t>
      </w:r>
      <w:r w:rsidR="007B7615">
        <w:t>States Court H</w:t>
      </w:r>
      <w:r w:rsidR="003E5604" w:rsidRPr="0077303C">
        <w:t>ouse</w:t>
      </w:r>
      <w:r w:rsidR="007B7615">
        <w:t>, Courtroom 3A</w:t>
      </w:r>
      <w:r w:rsidR="00B51078">
        <w:t>,</w:t>
      </w:r>
      <w:r w:rsidR="003E5604" w:rsidRPr="0077303C">
        <w:t xml:space="preserve"> in </w:t>
      </w:r>
      <w:r w:rsidR="007B7615">
        <w:t>Jefferson</w:t>
      </w:r>
      <w:r w:rsidR="003E5604">
        <w:t xml:space="preserve"> City</w:t>
      </w:r>
      <w:r w:rsidR="003E5604" w:rsidRPr="0077303C">
        <w:t>, Missouri.</w:t>
      </w:r>
    </w:p>
    <w:p w14:paraId="7F0E7920" w14:textId="77777777" w:rsidR="003A5653" w:rsidRPr="005A4295" w:rsidRDefault="006A4141" w:rsidP="00790521">
      <w:pPr>
        <w:pStyle w:val="ListParagraph"/>
        <w:widowControl/>
        <w:numPr>
          <w:ilvl w:val="0"/>
          <w:numId w:val="12"/>
        </w:numPr>
        <w:spacing w:line="360" w:lineRule="auto"/>
        <w:ind w:left="1440" w:hanging="720"/>
        <w:jc w:val="both"/>
      </w:pPr>
      <w:r>
        <w:rPr>
          <w:b/>
        </w:rPr>
        <w:t xml:space="preserve">Trial </w:t>
      </w:r>
      <w:r w:rsidRPr="006A4141">
        <w:rPr>
          <w:b/>
        </w:rPr>
        <w:t>Filings</w:t>
      </w:r>
      <w:r>
        <w:t xml:space="preserve">. </w:t>
      </w:r>
      <w:r w:rsidR="005653AF" w:rsidRPr="0077303C">
        <w:t>The following documents shall be filed prior to trial:</w:t>
      </w:r>
    </w:p>
    <w:p w14:paraId="6949B210" w14:textId="77777777" w:rsidR="005653AF" w:rsidRPr="0077303C" w:rsidRDefault="003A5653" w:rsidP="00A1630C">
      <w:pPr>
        <w:pStyle w:val="ListParagraph"/>
        <w:widowControl/>
        <w:numPr>
          <w:ilvl w:val="1"/>
          <w:numId w:val="19"/>
        </w:numPr>
        <w:ind w:left="1800"/>
        <w:jc w:val="both"/>
      </w:pPr>
      <w:r w:rsidRPr="00A40CEF">
        <w:rPr>
          <w:b/>
        </w:rPr>
        <w:t xml:space="preserve">Jury Instructions. </w:t>
      </w:r>
      <w:r w:rsidR="00B330F7">
        <w:rPr>
          <w:b/>
        </w:rPr>
        <w:t xml:space="preserve"> </w:t>
      </w:r>
      <w:r w:rsidR="00CB0FF1">
        <w:t>Twenty-one (21</w:t>
      </w:r>
      <w:r w:rsidR="005653AF" w:rsidRPr="0077303C">
        <w:t>) days prior to trial, the parties shall jointly</w:t>
      </w:r>
      <w:r w:rsidR="005E539A">
        <w:t>*</w:t>
      </w:r>
      <w:r w:rsidR="005653AF" w:rsidRPr="0077303C">
        <w:t xml:space="preserve"> </w:t>
      </w:r>
      <w:r w:rsidR="002C0B8E">
        <w:t>file</w:t>
      </w:r>
      <w:r w:rsidR="002C0B8E" w:rsidRPr="0077303C">
        <w:t xml:space="preserve"> </w:t>
      </w:r>
      <w:r w:rsidR="005653AF" w:rsidRPr="0077303C">
        <w:t>an annotated (with sources) set of proposed jury</w:t>
      </w:r>
      <w:r>
        <w:t xml:space="preserve"> </w:t>
      </w:r>
      <w:r w:rsidR="005653AF" w:rsidRPr="0077303C">
        <w:t xml:space="preserve">instructions. </w:t>
      </w:r>
      <w:r w:rsidR="002C0B8E">
        <w:t xml:space="preserve"> </w:t>
      </w:r>
      <w:r w:rsidR="005653AF" w:rsidRPr="0077303C">
        <w:lastRenderedPageBreak/>
        <w:t>Proposed annotated instructions shall reflect the authorities</w:t>
      </w:r>
      <w:r>
        <w:t xml:space="preserve"> </w:t>
      </w:r>
      <w:r w:rsidR="005653AF" w:rsidRPr="0077303C">
        <w:t>upon which the instruction is based and should be taken from or drawn in</w:t>
      </w:r>
      <w:r>
        <w:t xml:space="preserve"> </w:t>
      </w:r>
      <w:r w:rsidR="005653AF" w:rsidRPr="0077303C">
        <w:t xml:space="preserve">the manner of </w:t>
      </w:r>
      <w:r w:rsidR="005653AF" w:rsidRPr="00A40CEF">
        <w:rPr>
          <w:i/>
          <w:iCs/>
        </w:rPr>
        <w:t>Model Civil Jury Instructions for the District of Courts of the</w:t>
      </w:r>
      <w:r w:rsidR="00BC1E41">
        <w:rPr>
          <w:i/>
          <w:iCs/>
        </w:rPr>
        <w:t xml:space="preserve"> </w:t>
      </w:r>
      <w:r w:rsidR="005653AF" w:rsidRPr="00A40CEF">
        <w:rPr>
          <w:i/>
          <w:iCs/>
        </w:rPr>
        <w:t xml:space="preserve">Eighth Circuit </w:t>
      </w:r>
      <w:r w:rsidR="005653AF" w:rsidRPr="0077303C">
        <w:t xml:space="preserve">and/or </w:t>
      </w:r>
      <w:r w:rsidR="005653AF" w:rsidRPr="00A40CEF">
        <w:rPr>
          <w:i/>
          <w:iCs/>
        </w:rPr>
        <w:t xml:space="preserve">Missouri Approved Instructions </w:t>
      </w:r>
      <w:r w:rsidR="005653AF" w:rsidRPr="0077303C">
        <w:t>(MAI) where</w:t>
      </w:r>
      <w:r w:rsidR="00A40CEF">
        <w:t xml:space="preserve"> </w:t>
      </w:r>
      <w:r w:rsidR="005653AF" w:rsidRPr="0077303C">
        <w:t>available and appropriate.</w:t>
      </w:r>
      <w:r w:rsidR="00CB0FF1">
        <w:t xml:space="preserve">  Any modification of a pattern instruction shall be disclosed.</w:t>
      </w:r>
      <w:r w:rsidR="005653AF" w:rsidRPr="0077303C">
        <w:t xml:space="preserve"> </w:t>
      </w:r>
      <w:r w:rsidR="002C0B8E">
        <w:t xml:space="preserve"> </w:t>
      </w:r>
      <w:r w:rsidR="005653AF" w:rsidRPr="0077303C">
        <w:t>All instructions shall be designated as</w:t>
      </w:r>
      <w:r>
        <w:t xml:space="preserve"> </w:t>
      </w:r>
      <w:r w:rsidR="00E74731">
        <w:t>“</w:t>
      </w:r>
      <w:r w:rsidR="002020D9">
        <w:t>Instruction No. ___</w:t>
      </w:r>
      <w:r w:rsidR="00E74731">
        <w:t>”</w:t>
      </w:r>
      <w:r w:rsidR="005653AF" w:rsidRPr="0077303C">
        <w:t xml:space="preserve"> without indicating which party proposed the</w:t>
      </w:r>
      <w:r>
        <w:t xml:space="preserve"> </w:t>
      </w:r>
      <w:r w:rsidR="005653AF" w:rsidRPr="0077303C">
        <w:t>instruction.</w:t>
      </w:r>
    </w:p>
    <w:p w14:paraId="4B411050" w14:textId="77777777" w:rsidR="00AC2507" w:rsidRPr="0077303C" w:rsidRDefault="00AC2507" w:rsidP="00790521">
      <w:pPr>
        <w:widowControl/>
        <w:ind w:left="1440" w:firstLine="720"/>
        <w:jc w:val="both"/>
      </w:pPr>
    </w:p>
    <w:p w14:paraId="1A1BBA9C" w14:textId="77777777" w:rsidR="005653AF" w:rsidRPr="00CB0FF1" w:rsidRDefault="005E539A" w:rsidP="00CB0FF1">
      <w:pPr>
        <w:widowControl/>
        <w:ind w:left="2160"/>
        <w:jc w:val="both"/>
      </w:pPr>
      <w:r>
        <w:t>*</w:t>
      </w:r>
      <w:r w:rsidR="005653AF" w:rsidRPr="0077303C">
        <w:t>Separate</w:t>
      </w:r>
      <w:r w:rsidR="00B51078">
        <w:t xml:space="preserve"> </w:t>
      </w:r>
      <w:r w:rsidR="005653AF" w:rsidRPr="0077303C">
        <w:t>instructions are appropriate only when the parties cannot agree upon a</w:t>
      </w:r>
      <w:r w:rsidR="00B51078">
        <w:t xml:space="preserve"> </w:t>
      </w:r>
      <w:r w:rsidR="005653AF" w:rsidRPr="0077303C">
        <w:t xml:space="preserve">specific instruction. </w:t>
      </w:r>
      <w:r w:rsidR="002C0B8E">
        <w:t xml:space="preserve"> </w:t>
      </w:r>
      <w:r w:rsidR="005653AF" w:rsidRPr="0077303C">
        <w:t>In that instance, counsel shall state in writing the</w:t>
      </w:r>
      <w:r w:rsidR="00B51078">
        <w:t xml:space="preserve"> </w:t>
      </w:r>
      <w:r w:rsidR="005653AF" w:rsidRPr="0077303C">
        <w:t>reason for the objection with authority cited as well as an alternative</w:t>
      </w:r>
      <w:r w:rsidR="00CB0FF1">
        <w:t xml:space="preserve"> </w:t>
      </w:r>
      <w:r w:rsidR="005653AF" w:rsidRPr="0077303C">
        <w:t xml:space="preserve">instruction. </w:t>
      </w:r>
      <w:r w:rsidR="00834E84">
        <w:t xml:space="preserve"> </w:t>
      </w:r>
      <w:r w:rsidR="005653AF" w:rsidRPr="00EF3F1A">
        <w:rPr>
          <w:bCs/>
        </w:rPr>
        <w:t>The deadline for submitting objections and alternative</w:t>
      </w:r>
      <w:r w:rsidR="00CB0FF1">
        <w:t xml:space="preserve"> </w:t>
      </w:r>
      <w:r w:rsidR="002B286B">
        <w:rPr>
          <w:bCs/>
        </w:rPr>
        <w:t>p</w:t>
      </w:r>
      <w:r w:rsidR="005653AF" w:rsidRPr="00EF3F1A">
        <w:rPr>
          <w:bCs/>
        </w:rPr>
        <w:t xml:space="preserve">roposed instructions is </w:t>
      </w:r>
      <w:r w:rsidR="00C145E7">
        <w:rPr>
          <w:bCs/>
        </w:rPr>
        <w:t xml:space="preserve">fourteen </w:t>
      </w:r>
      <w:r w:rsidR="005653AF" w:rsidRPr="00EF3F1A">
        <w:rPr>
          <w:bCs/>
        </w:rPr>
        <w:t>(</w:t>
      </w:r>
      <w:r w:rsidR="00C145E7">
        <w:rPr>
          <w:bCs/>
        </w:rPr>
        <w:t>14</w:t>
      </w:r>
      <w:r w:rsidR="005653AF" w:rsidRPr="00EF3F1A">
        <w:rPr>
          <w:bCs/>
        </w:rPr>
        <w:t>) days before the date of trial.</w:t>
      </w:r>
    </w:p>
    <w:p w14:paraId="34D2BB94" w14:textId="77777777" w:rsidR="002B286B" w:rsidRDefault="002B286B" w:rsidP="00790521">
      <w:pPr>
        <w:widowControl/>
        <w:ind w:left="1440" w:firstLine="720"/>
        <w:jc w:val="both"/>
        <w:rPr>
          <w:bCs/>
        </w:rPr>
      </w:pPr>
    </w:p>
    <w:p w14:paraId="1372EC7E" w14:textId="77777777" w:rsidR="0051508C" w:rsidRPr="005A4295" w:rsidRDefault="002B286B" w:rsidP="005A4295">
      <w:pPr>
        <w:widowControl/>
        <w:ind w:left="1800"/>
        <w:jc w:val="both"/>
        <w:rPr>
          <w:bCs/>
        </w:rPr>
      </w:pPr>
      <w:r w:rsidRPr="0077303C">
        <w:t xml:space="preserve">Parties shall also </w:t>
      </w:r>
      <w:r w:rsidR="00C53C48" w:rsidRPr="00B51078">
        <w:t>email an original (without sources) and an annotated (with sources) set of instruction</w:t>
      </w:r>
      <w:r w:rsidR="007877A0" w:rsidRPr="00B51078">
        <w:t>s</w:t>
      </w:r>
      <w:r w:rsidR="00C53C48" w:rsidRPr="00B51078">
        <w:t xml:space="preserve"> </w:t>
      </w:r>
      <w:r w:rsidRPr="00B51078">
        <w:t>to the courtroom deputy.</w:t>
      </w:r>
      <w:r w:rsidR="008144AD">
        <w:t xml:space="preserve">  </w:t>
      </w:r>
      <w:r w:rsidRPr="00B51078">
        <w:rPr>
          <w:bCs/>
        </w:rPr>
        <w:t xml:space="preserve">The instructions should be typed in </w:t>
      </w:r>
      <w:r w:rsidRPr="00B51078">
        <w:rPr>
          <w:b/>
          <w:bCs/>
        </w:rPr>
        <w:t>Microsoft Word</w:t>
      </w:r>
      <w:r w:rsidR="0051508C" w:rsidRPr="00B51078">
        <w:rPr>
          <w:bCs/>
        </w:rPr>
        <w:t xml:space="preserve"> format</w:t>
      </w:r>
      <w:r w:rsidR="0051508C">
        <w:rPr>
          <w:bCs/>
        </w:rPr>
        <w:t>.</w:t>
      </w:r>
    </w:p>
    <w:p w14:paraId="3AE75B71" w14:textId="77777777" w:rsidR="000137D0" w:rsidRPr="005A4295" w:rsidRDefault="00EF3F1A" w:rsidP="00C73D45">
      <w:pPr>
        <w:pStyle w:val="ListParagraph"/>
        <w:widowControl/>
        <w:numPr>
          <w:ilvl w:val="1"/>
          <w:numId w:val="19"/>
        </w:numPr>
        <w:ind w:left="1800"/>
        <w:jc w:val="both"/>
        <w:rPr>
          <w:bCs/>
        </w:rPr>
      </w:pPr>
      <w:r w:rsidRPr="003B0F96">
        <w:rPr>
          <w:b/>
          <w:bCs/>
        </w:rPr>
        <w:t xml:space="preserve">Voir Dire. </w:t>
      </w:r>
      <w:r w:rsidR="00B330F7">
        <w:rPr>
          <w:b/>
          <w:bCs/>
        </w:rPr>
        <w:t xml:space="preserve"> </w:t>
      </w:r>
      <w:r w:rsidR="006C7BF5" w:rsidRPr="003B0F96">
        <w:rPr>
          <w:bCs/>
        </w:rPr>
        <w:t>F</w:t>
      </w:r>
      <w:r w:rsidRPr="003B0F96">
        <w:rPr>
          <w:bCs/>
        </w:rPr>
        <w:t>ourteen (14) days prior to trial</w:t>
      </w:r>
      <w:r w:rsidRPr="0077303C">
        <w:t>, counsel for each</w:t>
      </w:r>
      <w:r>
        <w:t xml:space="preserve"> </w:t>
      </w:r>
      <w:r w:rsidRPr="0077303C">
        <w:t xml:space="preserve">party </w:t>
      </w:r>
      <w:r w:rsidR="00610EDE">
        <w:t xml:space="preserve">shall </w:t>
      </w:r>
      <w:r w:rsidRPr="0077303C">
        <w:t>file a list of</w:t>
      </w:r>
      <w:r w:rsidR="00610EDE">
        <w:t xml:space="preserve"> proposed</w:t>
      </w:r>
      <w:r w:rsidRPr="0077303C">
        <w:t xml:space="preserve"> questions or topics for voir dire</w:t>
      </w:r>
      <w:r>
        <w:t xml:space="preserve"> </w:t>
      </w:r>
      <w:r w:rsidRPr="0077303C">
        <w:t>examination to be propounded by the Court.</w:t>
      </w:r>
      <w:r w:rsidRPr="003B0F96">
        <w:rPr>
          <w:color w:val="000000"/>
        </w:rPr>
        <w:t xml:space="preserve"> </w:t>
      </w:r>
    </w:p>
    <w:p w14:paraId="58ABC455" w14:textId="77777777" w:rsidR="004F2561" w:rsidRPr="005A4295" w:rsidRDefault="00EF3F1A" w:rsidP="00B51078">
      <w:pPr>
        <w:pStyle w:val="ListParagraph"/>
        <w:widowControl/>
        <w:numPr>
          <w:ilvl w:val="1"/>
          <w:numId w:val="19"/>
        </w:numPr>
        <w:ind w:left="1800"/>
        <w:jc w:val="both"/>
        <w:rPr>
          <w:color w:val="000000"/>
        </w:rPr>
      </w:pPr>
      <w:r w:rsidRPr="000137D0">
        <w:rPr>
          <w:b/>
          <w:color w:val="000000"/>
        </w:rPr>
        <w:t>T</w:t>
      </w:r>
      <w:r w:rsidRPr="000137D0">
        <w:rPr>
          <w:b/>
        </w:rPr>
        <w:t>rial Brief</w:t>
      </w:r>
      <w:r>
        <w:t xml:space="preserve">. </w:t>
      </w:r>
      <w:r w:rsidR="00B330F7">
        <w:t xml:space="preserve"> </w:t>
      </w:r>
      <w:r w:rsidR="006C7BF5">
        <w:t>Seven</w:t>
      </w:r>
      <w:r w:rsidR="005653AF" w:rsidRPr="0077303C">
        <w:t xml:space="preserve"> (7) days prior to </w:t>
      </w:r>
      <w:r w:rsidR="00CB18F0">
        <w:t>t</w:t>
      </w:r>
      <w:r w:rsidR="005653AF" w:rsidRPr="0077303C">
        <w:t>rial, counsel for each party</w:t>
      </w:r>
      <w:r>
        <w:t xml:space="preserve"> </w:t>
      </w:r>
      <w:r w:rsidR="006D2F6B">
        <w:t>shall</w:t>
      </w:r>
      <w:r w:rsidR="005653AF" w:rsidRPr="0077303C">
        <w:t xml:space="preserve"> file a trial brief</w:t>
      </w:r>
      <w:r w:rsidR="00284595">
        <w:t xml:space="preserve">.  </w:t>
      </w:r>
      <w:r w:rsidR="00284595">
        <w:rPr>
          <w:color w:val="000000"/>
        </w:rPr>
        <w:t xml:space="preserve">The purpose of this brief is to assist the Court and expedite the Court’s rulings during trial.  The trial brief should provide a summary of the evidence to be offered by witness and exhibit.  This summary should not be long, no more than two or three pages.  It should also not recite the pleadings or the elements of the claims.  </w:t>
      </w:r>
    </w:p>
    <w:p w14:paraId="5097D941" w14:textId="77777777" w:rsidR="00F954F6" w:rsidRPr="00CB0FF1" w:rsidRDefault="004F2561" w:rsidP="00790521">
      <w:pPr>
        <w:pStyle w:val="ListParagraph"/>
        <w:widowControl/>
        <w:numPr>
          <w:ilvl w:val="1"/>
          <w:numId w:val="19"/>
        </w:numPr>
        <w:ind w:left="1800"/>
        <w:jc w:val="both"/>
        <w:rPr>
          <w:color w:val="000000"/>
        </w:rPr>
      </w:pPr>
      <w:r w:rsidRPr="00B51078">
        <w:rPr>
          <w:b/>
        </w:rPr>
        <w:t xml:space="preserve">List of </w:t>
      </w:r>
      <w:r w:rsidR="00B51078" w:rsidRPr="00B51078">
        <w:rPr>
          <w:b/>
        </w:rPr>
        <w:t>Individuals</w:t>
      </w:r>
      <w:r w:rsidRPr="00B51078">
        <w:rPr>
          <w:b/>
        </w:rPr>
        <w:t xml:space="preserve"> at </w:t>
      </w:r>
      <w:r w:rsidR="00B51078" w:rsidRPr="00B51078">
        <w:rPr>
          <w:b/>
        </w:rPr>
        <w:t>Each Party’s Table</w:t>
      </w:r>
      <w:r w:rsidRPr="00B51078">
        <w:rPr>
          <w:b/>
        </w:rPr>
        <w:t>.</w:t>
      </w:r>
      <w:r>
        <w:t xml:space="preserve">  To aid in voir dire, four (4) days prior to trial, counsel for each party shall file a </w:t>
      </w:r>
      <w:r w:rsidR="00B51078">
        <w:t xml:space="preserve">list </w:t>
      </w:r>
      <w:r>
        <w:t xml:space="preserve">identifying all individuals who will be sitting at their table anytime during the trial.  </w:t>
      </w:r>
      <w:r w:rsidR="00EC77BF">
        <w:t>Because t</w:t>
      </w:r>
      <w:r>
        <w:t xml:space="preserve">he court will ask the jury panel if </w:t>
      </w:r>
      <w:r w:rsidR="00EC77BF">
        <w:t>they recognize anyone in the courtroom,</w:t>
      </w:r>
      <w:r>
        <w:t xml:space="preserve"> each person must be present, at least briefly, during voir dire.  Any person not introduced to the jury during </w:t>
      </w:r>
      <w:r w:rsidR="00AC4D6C">
        <w:t>voir dire may not appear before the rail at any time during the trial.</w:t>
      </w:r>
    </w:p>
    <w:p w14:paraId="6C766D6D" w14:textId="77777777" w:rsidR="00CB0FF1" w:rsidRPr="005A4295" w:rsidRDefault="00CB0FF1" w:rsidP="00CB0FF1">
      <w:pPr>
        <w:pStyle w:val="ListParagraph"/>
        <w:widowControl/>
        <w:ind w:left="1800"/>
        <w:jc w:val="both"/>
        <w:rPr>
          <w:color w:val="000000"/>
        </w:rPr>
      </w:pPr>
    </w:p>
    <w:p w14:paraId="1650CE22" w14:textId="77777777" w:rsidR="00C55C3F" w:rsidRPr="00AB5E51" w:rsidRDefault="00FC1B10" w:rsidP="00630E56">
      <w:pPr>
        <w:pStyle w:val="ListParagraph"/>
        <w:widowControl/>
        <w:numPr>
          <w:ilvl w:val="0"/>
          <w:numId w:val="12"/>
        </w:numPr>
        <w:tabs>
          <w:tab w:val="left" w:pos="1440"/>
        </w:tabs>
        <w:spacing w:line="360" w:lineRule="auto"/>
        <w:ind w:left="0" w:firstLine="720"/>
        <w:jc w:val="both"/>
        <w:rPr>
          <w:color w:val="000000"/>
        </w:rPr>
      </w:pPr>
      <w:r w:rsidRPr="00B51078">
        <w:rPr>
          <w:b/>
          <w:color w:val="000000"/>
        </w:rPr>
        <w:t>Trial Procedure</w:t>
      </w:r>
      <w:r w:rsidRPr="00B51078">
        <w:rPr>
          <w:color w:val="000000"/>
        </w:rPr>
        <w:t xml:space="preserve">. </w:t>
      </w:r>
      <w:r w:rsidR="00AB5E51">
        <w:rPr>
          <w:color w:val="000000"/>
        </w:rPr>
        <w:t xml:space="preserve"> </w:t>
      </w:r>
      <w:r w:rsidR="00C55C3F" w:rsidRPr="00B51078">
        <w:rPr>
          <w:color w:val="000000"/>
        </w:rPr>
        <w:t xml:space="preserve">The Court </w:t>
      </w:r>
      <w:r w:rsidR="00A04725" w:rsidRPr="00B51078">
        <w:rPr>
          <w:color w:val="000000"/>
        </w:rPr>
        <w:t>will</w:t>
      </w:r>
      <w:r w:rsidR="00C55C3F" w:rsidRPr="00B51078">
        <w:rPr>
          <w:color w:val="000000"/>
        </w:rPr>
        <w:t xml:space="preserve"> place time li</w:t>
      </w:r>
      <w:r w:rsidR="00951D99" w:rsidRPr="00B51078">
        <w:rPr>
          <w:color w:val="000000"/>
        </w:rPr>
        <w:t>mits on opening statements</w:t>
      </w:r>
      <w:r w:rsidRPr="00B51078">
        <w:rPr>
          <w:color w:val="000000"/>
        </w:rPr>
        <w:t xml:space="preserve"> and </w:t>
      </w:r>
      <w:r w:rsidR="00C55C3F" w:rsidRPr="00B51078">
        <w:rPr>
          <w:color w:val="000000"/>
        </w:rPr>
        <w:t>direct</w:t>
      </w:r>
      <w:r w:rsidR="00AB5E51">
        <w:rPr>
          <w:color w:val="000000"/>
        </w:rPr>
        <w:t xml:space="preserve"> </w:t>
      </w:r>
      <w:r w:rsidR="00C55C3F" w:rsidRPr="00AB5E51">
        <w:rPr>
          <w:color w:val="000000"/>
        </w:rPr>
        <w:t xml:space="preserve">and cross-examination of all witnesses. </w:t>
      </w:r>
      <w:r w:rsidR="00834E84" w:rsidRPr="00AB5E51">
        <w:rPr>
          <w:color w:val="000000"/>
        </w:rPr>
        <w:t xml:space="preserve"> Counsel </w:t>
      </w:r>
      <w:r w:rsidR="00C55C3F" w:rsidRPr="00AB5E51">
        <w:rPr>
          <w:color w:val="000000"/>
        </w:rPr>
        <w:t xml:space="preserve">should be prepared to support </w:t>
      </w:r>
      <w:r w:rsidR="00834E84" w:rsidRPr="00AB5E51">
        <w:rPr>
          <w:color w:val="000000"/>
        </w:rPr>
        <w:t xml:space="preserve">their </w:t>
      </w:r>
      <w:r w:rsidR="00583F03" w:rsidRPr="00AB5E51">
        <w:rPr>
          <w:color w:val="000000"/>
        </w:rPr>
        <w:t>r</w:t>
      </w:r>
      <w:r w:rsidR="00C55C3F" w:rsidRPr="00AB5E51">
        <w:rPr>
          <w:color w:val="000000"/>
        </w:rPr>
        <w:t>epresentations as to the length of trial.</w:t>
      </w:r>
    </w:p>
    <w:p w14:paraId="3500B89B" w14:textId="77777777" w:rsidR="00C55C3F" w:rsidRPr="00B51078" w:rsidRDefault="00FC1B10" w:rsidP="005A4295">
      <w:pPr>
        <w:pStyle w:val="ListParagraph"/>
        <w:widowControl/>
        <w:numPr>
          <w:ilvl w:val="0"/>
          <w:numId w:val="12"/>
        </w:numPr>
        <w:spacing w:line="360" w:lineRule="auto"/>
        <w:ind w:left="1440" w:hanging="720"/>
        <w:jc w:val="both"/>
        <w:rPr>
          <w:color w:val="000000"/>
        </w:rPr>
      </w:pPr>
      <w:r w:rsidRPr="00B51078">
        <w:rPr>
          <w:b/>
          <w:color w:val="000000"/>
        </w:rPr>
        <w:t>Trial Rules</w:t>
      </w:r>
      <w:r w:rsidRPr="00B51078">
        <w:rPr>
          <w:color w:val="000000"/>
        </w:rPr>
        <w:t xml:space="preserve">. </w:t>
      </w:r>
      <w:r w:rsidR="00B330F7">
        <w:rPr>
          <w:color w:val="000000"/>
        </w:rPr>
        <w:t xml:space="preserve"> </w:t>
      </w:r>
      <w:r w:rsidR="00C55C3F" w:rsidRPr="00B51078">
        <w:rPr>
          <w:color w:val="000000"/>
        </w:rPr>
        <w:t>In order to ensure the efficient use of time during trial:</w:t>
      </w:r>
    </w:p>
    <w:p w14:paraId="77B6EC5F" w14:textId="77777777" w:rsidR="00C55C3F" w:rsidRPr="00FD5E72" w:rsidRDefault="00C55C3F" w:rsidP="004646AA">
      <w:pPr>
        <w:pStyle w:val="ListParagraph"/>
        <w:widowControl/>
        <w:numPr>
          <w:ilvl w:val="0"/>
          <w:numId w:val="18"/>
        </w:numPr>
        <w:jc w:val="both"/>
        <w:rPr>
          <w:color w:val="000000"/>
        </w:rPr>
      </w:pPr>
      <w:r w:rsidRPr="00FD5E72">
        <w:rPr>
          <w:color w:val="000000"/>
        </w:rPr>
        <w:t>All legal issues must be raised in advance of trial by written motions and</w:t>
      </w:r>
    </w:p>
    <w:p w14:paraId="3F96DF17" w14:textId="77777777" w:rsidR="00C55C3F" w:rsidRPr="0077303C" w:rsidRDefault="00C55C3F" w:rsidP="005A4295">
      <w:pPr>
        <w:widowControl/>
        <w:ind w:left="1080" w:firstLine="720"/>
        <w:jc w:val="both"/>
        <w:rPr>
          <w:color w:val="000000"/>
        </w:rPr>
      </w:pPr>
      <w:r w:rsidRPr="0077303C">
        <w:rPr>
          <w:color w:val="000000"/>
        </w:rPr>
        <w:t xml:space="preserve">in accordance with </w:t>
      </w:r>
      <w:r w:rsidR="00834E84">
        <w:rPr>
          <w:color w:val="000000"/>
        </w:rPr>
        <w:t>this scheduling order</w:t>
      </w:r>
      <w:r w:rsidRPr="0077303C">
        <w:rPr>
          <w:color w:val="000000"/>
        </w:rPr>
        <w:t>;</w:t>
      </w:r>
    </w:p>
    <w:p w14:paraId="19F94276" w14:textId="77777777" w:rsidR="008F5B4E" w:rsidRPr="005A4295" w:rsidRDefault="00C55C3F" w:rsidP="004646AA">
      <w:pPr>
        <w:pStyle w:val="ListParagraph"/>
        <w:widowControl/>
        <w:numPr>
          <w:ilvl w:val="0"/>
          <w:numId w:val="18"/>
        </w:numPr>
        <w:jc w:val="both"/>
        <w:rPr>
          <w:color w:val="000000"/>
        </w:rPr>
      </w:pPr>
      <w:r w:rsidRPr="008F5B4E">
        <w:rPr>
          <w:color w:val="000000"/>
        </w:rPr>
        <w:t>Motions will not be heard during trial without a strong showing that</w:t>
      </w:r>
      <w:r w:rsidR="00FD5E72" w:rsidRPr="008F5B4E">
        <w:rPr>
          <w:color w:val="000000"/>
        </w:rPr>
        <w:t xml:space="preserve"> </w:t>
      </w:r>
      <w:r w:rsidRPr="008F5B4E">
        <w:rPr>
          <w:color w:val="000000"/>
        </w:rPr>
        <w:t>counsel could not, by due diligence, have raised them sooner;</w:t>
      </w:r>
    </w:p>
    <w:p w14:paraId="0A7758D3" w14:textId="77777777" w:rsidR="00C55C3F" w:rsidRPr="005A4295" w:rsidRDefault="00C55C3F" w:rsidP="004646AA">
      <w:pPr>
        <w:pStyle w:val="ListParagraph"/>
        <w:widowControl/>
        <w:numPr>
          <w:ilvl w:val="0"/>
          <w:numId w:val="18"/>
        </w:numPr>
        <w:jc w:val="both"/>
        <w:rPr>
          <w:color w:val="000000"/>
        </w:rPr>
      </w:pPr>
      <w:r w:rsidRPr="008F5B4E">
        <w:rPr>
          <w:color w:val="000000"/>
        </w:rPr>
        <w:lastRenderedPageBreak/>
        <w:t>Testimony will not be interrupted to deal with evidentiary matters that</w:t>
      </w:r>
      <w:r w:rsidR="008F5B4E" w:rsidRPr="008F5B4E">
        <w:rPr>
          <w:color w:val="000000"/>
        </w:rPr>
        <w:t xml:space="preserve"> </w:t>
      </w:r>
      <w:r w:rsidRPr="008F5B4E">
        <w:rPr>
          <w:color w:val="000000"/>
        </w:rPr>
        <w:t xml:space="preserve">could have been heard in advance of trial. </w:t>
      </w:r>
      <w:r w:rsidR="00834E84">
        <w:rPr>
          <w:color w:val="000000"/>
        </w:rPr>
        <w:t xml:space="preserve"> </w:t>
      </w:r>
      <w:r w:rsidRPr="008F5B4E">
        <w:rPr>
          <w:color w:val="000000"/>
        </w:rPr>
        <w:t>The Court will consider those</w:t>
      </w:r>
      <w:r w:rsidR="008F5B4E" w:rsidRPr="008F5B4E">
        <w:rPr>
          <w:color w:val="000000"/>
        </w:rPr>
        <w:t xml:space="preserve"> </w:t>
      </w:r>
      <w:r w:rsidRPr="008F5B4E">
        <w:rPr>
          <w:color w:val="000000"/>
        </w:rPr>
        <w:t xml:space="preserve">matters during recess, at noon break, or at the end of the day. </w:t>
      </w:r>
      <w:r w:rsidR="00834E84">
        <w:rPr>
          <w:color w:val="000000"/>
        </w:rPr>
        <w:t xml:space="preserve"> </w:t>
      </w:r>
      <w:r w:rsidRPr="008F5B4E">
        <w:rPr>
          <w:color w:val="000000"/>
        </w:rPr>
        <w:t>Counsel</w:t>
      </w:r>
      <w:r w:rsidR="008F5B4E" w:rsidRPr="008F5B4E">
        <w:rPr>
          <w:color w:val="000000"/>
        </w:rPr>
        <w:t xml:space="preserve"> </w:t>
      </w:r>
      <w:r w:rsidRPr="008F5B4E">
        <w:rPr>
          <w:color w:val="000000"/>
        </w:rPr>
        <w:t xml:space="preserve">should be prepared with </w:t>
      </w:r>
      <w:r w:rsidR="005738C7">
        <w:rPr>
          <w:color w:val="000000"/>
        </w:rPr>
        <w:t xml:space="preserve">a pinpoint citation to relevant </w:t>
      </w:r>
      <w:r w:rsidRPr="008F5B4E">
        <w:rPr>
          <w:color w:val="000000"/>
        </w:rPr>
        <w:t xml:space="preserve">written </w:t>
      </w:r>
      <w:r w:rsidR="005738C7">
        <w:rPr>
          <w:color w:val="000000"/>
        </w:rPr>
        <w:t xml:space="preserve">legal </w:t>
      </w:r>
      <w:r w:rsidRPr="008F5B4E">
        <w:rPr>
          <w:color w:val="000000"/>
        </w:rPr>
        <w:t>au</w:t>
      </w:r>
      <w:r w:rsidR="008144AD">
        <w:rPr>
          <w:color w:val="000000"/>
        </w:rPr>
        <w:t>thority for their positions;</w:t>
      </w:r>
    </w:p>
    <w:p w14:paraId="1F9753B9" w14:textId="77777777" w:rsidR="0063534E" w:rsidRPr="005A4295" w:rsidRDefault="00C55C3F" w:rsidP="00B51078">
      <w:pPr>
        <w:pStyle w:val="ListParagraph"/>
        <w:widowControl/>
        <w:numPr>
          <w:ilvl w:val="0"/>
          <w:numId w:val="18"/>
        </w:numPr>
        <w:autoSpaceDE/>
        <w:autoSpaceDN/>
        <w:adjustRightInd/>
        <w:spacing w:after="200" w:line="276" w:lineRule="auto"/>
        <w:jc w:val="both"/>
        <w:rPr>
          <w:b/>
          <w:color w:val="000000"/>
          <w:u w:val="single"/>
        </w:rPr>
      </w:pPr>
      <w:r w:rsidRPr="00E127E7">
        <w:rPr>
          <w:color w:val="000000"/>
        </w:rPr>
        <w:t>Witnesses who will be testifying from exhibits or about exhibits should</w:t>
      </w:r>
      <w:r w:rsidR="002C3A07" w:rsidRPr="00E127E7">
        <w:rPr>
          <w:color w:val="000000"/>
        </w:rPr>
        <w:t xml:space="preserve"> </w:t>
      </w:r>
      <w:r w:rsidRPr="00E127E7">
        <w:rPr>
          <w:color w:val="000000"/>
        </w:rPr>
        <w:t xml:space="preserve">review them immediately prior to </w:t>
      </w:r>
      <w:r w:rsidR="005738C7">
        <w:rPr>
          <w:color w:val="000000"/>
        </w:rPr>
        <w:t>testifying</w:t>
      </w:r>
      <w:r w:rsidR="008144AD">
        <w:rPr>
          <w:color w:val="000000"/>
        </w:rPr>
        <w:t>; and</w:t>
      </w:r>
    </w:p>
    <w:p w14:paraId="0B73951C" w14:textId="0A97BAE2" w:rsidR="00E127E7" w:rsidRPr="00997F59" w:rsidRDefault="0063534E" w:rsidP="00997F59">
      <w:pPr>
        <w:pStyle w:val="ListParagraph"/>
        <w:widowControl/>
        <w:numPr>
          <w:ilvl w:val="0"/>
          <w:numId w:val="18"/>
        </w:numPr>
        <w:autoSpaceDE/>
        <w:autoSpaceDN/>
        <w:adjustRightInd/>
        <w:spacing w:after="200" w:line="276" w:lineRule="auto"/>
        <w:jc w:val="both"/>
        <w:rPr>
          <w:b/>
        </w:rPr>
      </w:pPr>
      <w:r w:rsidRPr="00B51078">
        <w:t xml:space="preserve">Counsel shall show opposing counsel any exhibits they intend to use </w:t>
      </w:r>
      <w:r w:rsidR="001C250A" w:rsidRPr="00B51078">
        <w:t xml:space="preserve">prior to a witness testifying.  </w:t>
      </w:r>
    </w:p>
    <w:p w14:paraId="6C2C0FC9" w14:textId="77777777" w:rsidR="007606C5" w:rsidRDefault="007606C5" w:rsidP="007606C5">
      <w:pPr>
        <w:widowControl/>
        <w:autoSpaceDE/>
        <w:autoSpaceDN/>
        <w:adjustRightInd/>
        <w:spacing w:line="360" w:lineRule="auto"/>
        <w:jc w:val="center"/>
        <w:rPr>
          <w:b/>
          <w:color w:val="000000"/>
          <w:u w:val="single"/>
        </w:rPr>
      </w:pPr>
      <w:r>
        <w:rPr>
          <w:b/>
          <w:color w:val="000000"/>
          <w:u w:val="single"/>
        </w:rPr>
        <w:t>Settlement Deadline</w:t>
      </w:r>
    </w:p>
    <w:p w14:paraId="71669032" w14:textId="77777777" w:rsidR="007606C5" w:rsidRDefault="007606C5" w:rsidP="00F12731">
      <w:pPr>
        <w:widowControl/>
        <w:autoSpaceDE/>
        <w:autoSpaceDN/>
        <w:adjustRightInd/>
        <w:spacing w:line="360" w:lineRule="auto"/>
        <w:jc w:val="both"/>
        <w:rPr>
          <w:color w:val="000000"/>
        </w:rPr>
      </w:pPr>
      <w:r>
        <w:rPr>
          <w:color w:val="000000"/>
        </w:rPr>
        <w:tab/>
        <w:t xml:space="preserve">The parties are directed to participate in timely settlement negotiations, and within ten (10) days following the discussions, notify the courtroom deputy by email that settlement negotiations have occurred.  If a mediator is requested, the parties are to notify the Court as soon as possible. </w:t>
      </w:r>
    </w:p>
    <w:p w14:paraId="06B6C9E0" w14:textId="77777777" w:rsidR="007606C5" w:rsidRPr="007606C5" w:rsidRDefault="007606C5" w:rsidP="00F12731">
      <w:pPr>
        <w:widowControl/>
        <w:autoSpaceDE/>
        <w:autoSpaceDN/>
        <w:adjustRightInd/>
        <w:spacing w:line="360" w:lineRule="auto"/>
        <w:jc w:val="both"/>
        <w:rPr>
          <w:color w:val="000000"/>
        </w:rPr>
      </w:pPr>
      <w:r>
        <w:rPr>
          <w:color w:val="000000"/>
        </w:rPr>
        <w:tab/>
        <w:t xml:space="preserve">Unless otherwise ordered, the Court hereby imposes a settlement deadline of 12:00 noon, on the Friday before trial.  If the case is settled after that date, the Court may enter an order to show cause why certain costs should not be imposed on the party or parties causing the delay in settlement.  </w:t>
      </w:r>
    </w:p>
    <w:p w14:paraId="2D6B45A8" w14:textId="77777777" w:rsidR="007D2C50" w:rsidRPr="00E127E7" w:rsidRDefault="007065C2" w:rsidP="007606C5">
      <w:pPr>
        <w:widowControl/>
        <w:autoSpaceDE/>
        <w:autoSpaceDN/>
        <w:adjustRightInd/>
        <w:spacing w:line="360" w:lineRule="auto"/>
        <w:jc w:val="center"/>
        <w:rPr>
          <w:b/>
          <w:color w:val="000000"/>
          <w:u w:val="single"/>
        </w:rPr>
      </w:pPr>
      <w:r w:rsidRPr="00E127E7">
        <w:rPr>
          <w:b/>
          <w:color w:val="000000"/>
          <w:u w:val="single"/>
        </w:rPr>
        <w:t>Failure to Appear/Comply</w:t>
      </w:r>
    </w:p>
    <w:p w14:paraId="075C091D" w14:textId="77777777" w:rsidR="007065C2" w:rsidRDefault="007065C2" w:rsidP="007606C5">
      <w:pPr>
        <w:widowControl/>
        <w:spacing w:line="360" w:lineRule="auto"/>
        <w:jc w:val="both"/>
        <w:rPr>
          <w:color w:val="000000"/>
        </w:rPr>
      </w:pPr>
      <w:r>
        <w:rPr>
          <w:color w:val="000000"/>
        </w:rPr>
        <w:tab/>
        <w:t xml:space="preserve">Failure of counsel to appear at any scheduled final pretrial conference, or otherwise to comply with the provisions of this order, may result in dismissal or default, as may be appropriate. </w:t>
      </w:r>
    </w:p>
    <w:p w14:paraId="70D65128" w14:textId="77777777" w:rsidR="00217FB6" w:rsidRDefault="00C55C3F" w:rsidP="005A4295">
      <w:pPr>
        <w:widowControl/>
        <w:spacing w:line="360" w:lineRule="auto"/>
        <w:ind w:firstLine="720"/>
        <w:jc w:val="both"/>
        <w:rPr>
          <w:b/>
          <w:color w:val="000000"/>
        </w:rPr>
      </w:pPr>
      <w:r w:rsidRPr="00B51078">
        <w:rPr>
          <w:b/>
          <w:color w:val="000000"/>
        </w:rPr>
        <w:t>IT IS SO ORDERED.</w:t>
      </w:r>
    </w:p>
    <w:p w14:paraId="68F47180" w14:textId="77777777" w:rsidR="007B7615" w:rsidRDefault="007B7615" w:rsidP="005A4295">
      <w:pPr>
        <w:widowControl/>
        <w:spacing w:line="360" w:lineRule="auto"/>
        <w:ind w:firstLine="720"/>
        <w:jc w:val="both"/>
        <w:rPr>
          <w:color w:val="000000"/>
        </w:rPr>
      </w:pPr>
      <w:r>
        <w:rPr>
          <w:color w:val="000000"/>
        </w:rPr>
        <w:t xml:space="preserve">Dated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at Jefferson City, Missouri.</w:t>
      </w:r>
    </w:p>
    <w:p w14:paraId="04B33304" w14:textId="77777777" w:rsidR="007B7615" w:rsidRDefault="007B7615" w:rsidP="00341E0F">
      <w:pPr>
        <w:widowControl/>
        <w:ind w:firstLine="720"/>
        <w:jc w:val="both"/>
        <w:rPr>
          <w:color w:val="000000"/>
        </w:rPr>
      </w:pPr>
    </w:p>
    <w:p w14:paraId="69B8C910" w14:textId="77777777" w:rsidR="007B7615" w:rsidRDefault="007B7615" w:rsidP="00341E0F">
      <w:pPr>
        <w:widowControl/>
        <w:ind w:firstLine="720"/>
        <w:jc w:val="both"/>
        <w:rPr>
          <w:color w:val="000000"/>
        </w:rPr>
      </w:pPr>
    </w:p>
    <w:p w14:paraId="710655E2" w14:textId="77777777" w:rsidR="007B7615" w:rsidRPr="007B7615" w:rsidRDefault="007B7615" w:rsidP="00341E0F">
      <w:pPr>
        <w:widowControl/>
        <w:ind w:firstLine="720"/>
        <w:jc w:val="both"/>
        <w:rPr>
          <w:color w:val="000000"/>
        </w:rPr>
      </w:pPr>
    </w:p>
    <w:p w14:paraId="1B19AE99" w14:textId="77777777" w:rsidR="00217FB6" w:rsidRPr="0077303C" w:rsidRDefault="00217FB6" w:rsidP="00790521">
      <w:pPr>
        <w:widowControl/>
        <w:jc w:val="both"/>
        <w:rPr>
          <w:color w:val="000000"/>
        </w:rPr>
      </w:pPr>
      <w:r w:rsidRPr="0077303C">
        <w:rPr>
          <w:color w:val="000000"/>
        </w:rPr>
        <w:tab/>
      </w:r>
      <w:r w:rsidRPr="0077303C">
        <w:rPr>
          <w:color w:val="000000"/>
        </w:rPr>
        <w:tab/>
      </w:r>
      <w:r w:rsidRPr="0077303C">
        <w:rPr>
          <w:color w:val="000000"/>
        </w:rPr>
        <w:tab/>
      </w:r>
      <w:r w:rsidRPr="0077303C">
        <w:rPr>
          <w:color w:val="000000"/>
        </w:rPr>
        <w:tab/>
      </w:r>
      <w:r w:rsidRPr="0077303C">
        <w:rPr>
          <w:color w:val="000000"/>
        </w:rPr>
        <w:tab/>
      </w:r>
      <w:r w:rsidRPr="0077303C">
        <w:rPr>
          <w:color w:val="000000"/>
        </w:rPr>
        <w:tab/>
      </w:r>
      <w:r w:rsidRPr="0077303C">
        <w:rPr>
          <w:color w:val="000000"/>
        </w:rPr>
        <w:tab/>
      </w:r>
      <w:r w:rsidRPr="0077303C">
        <w:rPr>
          <w:color w:val="000000"/>
          <w:u w:val="single"/>
        </w:rPr>
        <w:t xml:space="preserve"> </w:t>
      </w:r>
      <w:r w:rsidRPr="0077303C">
        <w:rPr>
          <w:color w:val="000000"/>
          <w:u w:val="single"/>
        </w:rPr>
        <w:tab/>
      </w:r>
      <w:r w:rsidR="00FB37AE">
        <w:rPr>
          <w:color w:val="000000"/>
          <w:u w:val="single"/>
        </w:rPr>
        <w:tab/>
      </w:r>
      <w:r w:rsidR="005A4295">
        <w:rPr>
          <w:color w:val="000000"/>
          <w:u w:val="single"/>
        </w:rPr>
        <w:t xml:space="preserve"> </w:t>
      </w:r>
      <w:r w:rsidR="005A4295">
        <w:rPr>
          <w:color w:val="000000"/>
          <w:u w:val="single"/>
        </w:rPr>
        <w:tab/>
      </w:r>
      <w:r w:rsidR="00FB37AE">
        <w:rPr>
          <w:color w:val="000000"/>
          <w:u w:val="single"/>
        </w:rPr>
        <w:tab/>
      </w:r>
      <w:r w:rsidRPr="0077303C">
        <w:rPr>
          <w:color w:val="000000"/>
          <w:u w:val="single"/>
        </w:rPr>
        <w:tab/>
      </w:r>
    </w:p>
    <w:p w14:paraId="434BE1D9" w14:textId="77777777" w:rsidR="00217FB6" w:rsidRDefault="00217FB6" w:rsidP="00790521">
      <w:pPr>
        <w:widowControl/>
        <w:jc w:val="both"/>
        <w:rPr>
          <w:color w:val="000000"/>
        </w:rPr>
      </w:pPr>
      <w:r w:rsidRPr="0077303C">
        <w:rPr>
          <w:color w:val="000000"/>
        </w:rPr>
        <w:tab/>
      </w:r>
      <w:r w:rsidRPr="0077303C">
        <w:rPr>
          <w:color w:val="000000"/>
        </w:rPr>
        <w:tab/>
      </w:r>
      <w:r w:rsidRPr="0077303C">
        <w:rPr>
          <w:color w:val="000000"/>
        </w:rPr>
        <w:tab/>
      </w:r>
      <w:r w:rsidRPr="0077303C">
        <w:rPr>
          <w:color w:val="000000"/>
        </w:rPr>
        <w:tab/>
      </w:r>
      <w:r w:rsidRPr="0077303C">
        <w:rPr>
          <w:color w:val="000000"/>
        </w:rPr>
        <w:tab/>
      </w:r>
      <w:r w:rsidRPr="0077303C">
        <w:rPr>
          <w:color w:val="000000"/>
        </w:rPr>
        <w:tab/>
      </w:r>
      <w:r w:rsidRPr="0077303C">
        <w:rPr>
          <w:color w:val="000000"/>
        </w:rPr>
        <w:tab/>
      </w:r>
      <w:r w:rsidR="007B7615">
        <w:rPr>
          <w:color w:val="000000"/>
        </w:rPr>
        <w:t>Willie J. Epps, Jr.</w:t>
      </w:r>
    </w:p>
    <w:p w14:paraId="5124197F" w14:textId="32BA2429" w:rsidR="007B7615" w:rsidRPr="0077303C" w:rsidRDefault="007B7615" w:rsidP="00790521">
      <w:pPr>
        <w:widowControl/>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96100">
        <w:rPr>
          <w:color w:val="000000"/>
        </w:rPr>
        <w:t xml:space="preserve">Chief </w:t>
      </w:r>
      <w:r>
        <w:rPr>
          <w:color w:val="000000"/>
        </w:rPr>
        <w:t>United States Magistrate Judge</w:t>
      </w:r>
    </w:p>
    <w:p w14:paraId="70F30AE7" w14:textId="77777777" w:rsidR="00217FB6" w:rsidRPr="007B7615" w:rsidRDefault="00217FB6" w:rsidP="00790521">
      <w:pPr>
        <w:widowControl/>
        <w:jc w:val="both"/>
        <w:rPr>
          <w:color w:val="000000"/>
        </w:rPr>
      </w:pPr>
      <w:r w:rsidRPr="0077303C">
        <w:rPr>
          <w:color w:val="000000"/>
        </w:rPr>
        <w:tab/>
      </w:r>
      <w:r w:rsidRPr="0077303C">
        <w:rPr>
          <w:color w:val="000000"/>
        </w:rPr>
        <w:tab/>
      </w:r>
      <w:r w:rsidRPr="0077303C">
        <w:rPr>
          <w:color w:val="000000"/>
        </w:rPr>
        <w:tab/>
      </w:r>
      <w:r w:rsidRPr="0077303C">
        <w:rPr>
          <w:color w:val="000000"/>
        </w:rPr>
        <w:tab/>
      </w:r>
      <w:r w:rsidRPr="0077303C">
        <w:rPr>
          <w:color w:val="000000"/>
        </w:rPr>
        <w:tab/>
      </w:r>
      <w:r w:rsidRPr="0077303C">
        <w:rPr>
          <w:color w:val="000000"/>
        </w:rPr>
        <w:tab/>
      </w:r>
      <w:r w:rsidRPr="0077303C">
        <w:rPr>
          <w:color w:val="000000"/>
        </w:rPr>
        <w:tab/>
      </w:r>
    </w:p>
    <w:sectPr w:rsidR="00217FB6" w:rsidRPr="007B7615" w:rsidSect="00997F59">
      <w:footerReference w:type="default" r:id="rId8"/>
      <w:pgSz w:w="12240" w:h="15840"/>
      <w:pgMar w:top="1440" w:right="1440" w:bottom="1440" w:left="1440" w:header="135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84E4" w14:textId="77777777" w:rsidR="00FD5945" w:rsidRDefault="00FD5945" w:rsidP="00530ED7">
      <w:r>
        <w:separator/>
      </w:r>
    </w:p>
  </w:endnote>
  <w:endnote w:type="continuationSeparator" w:id="0">
    <w:p w14:paraId="189193A6" w14:textId="77777777" w:rsidR="00FD5945" w:rsidRDefault="00FD5945" w:rsidP="0053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3D18" w14:textId="4D98C35A" w:rsidR="00FD5945" w:rsidRDefault="00FD5945" w:rsidP="00B510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9A23" w14:textId="77777777" w:rsidR="00FD5945" w:rsidRDefault="00FD5945" w:rsidP="00530ED7">
      <w:r>
        <w:separator/>
      </w:r>
    </w:p>
  </w:footnote>
  <w:footnote w:type="continuationSeparator" w:id="0">
    <w:p w14:paraId="001039C4" w14:textId="77777777" w:rsidR="00FD5945" w:rsidRDefault="00FD5945" w:rsidP="00530ED7">
      <w:r>
        <w:continuationSeparator/>
      </w:r>
    </w:p>
  </w:footnote>
  <w:footnote w:id="1">
    <w:p w14:paraId="1C10747B" w14:textId="77777777" w:rsidR="00FD5945" w:rsidRDefault="00FD5945" w:rsidP="0076351A">
      <w:pPr>
        <w:pStyle w:val="FootnoteText"/>
      </w:pPr>
      <w:r w:rsidRPr="00F8059F">
        <w:rPr>
          <w:rStyle w:val="FootnoteReference"/>
          <w:vertAlign w:val="superscript"/>
        </w:rPr>
        <w:footnoteRef/>
      </w:r>
      <w:r>
        <w:t xml:space="preserve"> Plaintiff, as used in this Order, includes all parties asserting a claim for relief or asserting an affirmative claim. </w:t>
      </w:r>
    </w:p>
  </w:footnote>
  <w:footnote w:id="2">
    <w:p w14:paraId="08B37C4D" w14:textId="77777777" w:rsidR="00FD5945" w:rsidRDefault="00FD5945" w:rsidP="00F1653D">
      <w:pPr>
        <w:pStyle w:val="FootnoteText"/>
      </w:pPr>
      <w:r w:rsidRPr="00F8059F">
        <w:rPr>
          <w:rStyle w:val="FootnoteReference"/>
          <w:vertAlign w:val="superscript"/>
        </w:rPr>
        <w:footnoteRef/>
      </w:r>
      <w:r>
        <w:t xml:space="preserve"> Defendant, as used in this Order, includes all parties defending against an affirmative claim.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89C"/>
    <w:multiLevelType w:val="hybridMultilevel"/>
    <w:tmpl w:val="AA064F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904CE5"/>
    <w:multiLevelType w:val="hybridMultilevel"/>
    <w:tmpl w:val="E828F19A"/>
    <w:lvl w:ilvl="0" w:tplc="20BA00C8">
      <w:start w:val="3"/>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675CB9"/>
    <w:multiLevelType w:val="hybridMultilevel"/>
    <w:tmpl w:val="CE1CA32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EDF3E75"/>
    <w:multiLevelType w:val="hybridMultilevel"/>
    <w:tmpl w:val="6B609E6A"/>
    <w:lvl w:ilvl="0" w:tplc="5B424B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F2062"/>
    <w:multiLevelType w:val="hybridMultilevel"/>
    <w:tmpl w:val="CCCC49EA"/>
    <w:lvl w:ilvl="0" w:tplc="FAA05B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890434"/>
    <w:multiLevelType w:val="hybridMultilevel"/>
    <w:tmpl w:val="45C0661A"/>
    <w:lvl w:ilvl="0" w:tplc="80060F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034F9A"/>
    <w:multiLevelType w:val="hybridMultilevel"/>
    <w:tmpl w:val="25BC08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3D03C4"/>
    <w:multiLevelType w:val="hybridMultilevel"/>
    <w:tmpl w:val="14D0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F565A"/>
    <w:multiLevelType w:val="hybridMultilevel"/>
    <w:tmpl w:val="B796737E"/>
    <w:lvl w:ilvl="0" w:tplc="E12877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A355B9"/>
    <w:multiLevelType w:val="hybridMultilevel"/>
    <w:tmpl w:val="92460508"/>
    <w:lvl w:ilvl="0" w:tplc="4606BCC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1E3706"/>
    <w:multiLevelType w:val="hybridMultilevel"/>
    <w:tmpl w:val="6542021A"/>
    <w:lvl w:ilvl="0" w:tplc="0EF0858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A974785"/>
    <w:multiLevelType w:val="hybridMultilevel"/>
    <w:tmpl w:val="A8A0A910"/>
    <w:lvl w:ilvl="0" w:tplc="8AF2F4A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C37252F"/>
    <w:multiLevelType w:val="hybridMultilevel"/>
    <w:tmpl w:val="7A5A5F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01D309A"/>
    <w:multiLevelType w:val="hybridMultilevel"/>
    <w:tmpl w:val="046601F6"/>
    <w:lvl w:ilvl="0" w:tplc="E1724C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423F4E"/>
    <w:multiLevelType w:val="hybridMultilevel"/>
    <w:tmpl w:val="273692F4"/>
    <w:lvl w:ilvl="0" w:tplc="6A0A916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3DB4C10"/>
    <w:multiLevelType w:val="hybridMultilevel"/>
    <w:tmpl w:val="65BEAAC8"/>
    <w:lvl w:ilvl="0" w:tplc="18724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8A2B87"/>
    <w:multiLevelType w:val="hybridMultilevel"/>
    <w:tmpl w:val="B6100342"/>
    <w:lvl w:ilvl="0" w:tplc="5D5E6162">
      <w:start w:val="1"/>
      <w:numFmt w:val="lowerLetter"/>
      <w:lvlText w:val="%1."/>
      <w:lvlJc w:val="left"/>
      <w:pPr>
        <w:ind w:left="2160" w:hanging="360"/>
      </w:pPr>
      <w:rPr>
        <w:rFonts w:hint="default"/>
      </w:rPr>
    </w:lvl>
    <w:lvl w:ilvl="1" w:tplc="34F044CA">
      <w:start w:val="1"/>
      <w:numFmt w:val="lowerLetter"/>
      <w:lvlText w:val="%2."/>
      <w:lvlJc w:val="left"/>
      <w:pPr>
        <w:ind w:left="2160" w:hanging="360"/>
      </w:pPr>
      <w:rPr>
        <w:i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906032C"/>
    <w:multiLevelType w:val="hybridMultilevel"/>
    <w:tmpl w:val="54BE8412"/>
    <w:lvl w:ilvl="0" w:tplc="C0F6459E">
      <w:start w:val="3"/>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FF4C95"/>
    <w:multiLevelType w:val="hybridMultilevel"/>
    <w:tmpl w:val="A3CA2592"/>
    <w:lvl w:ilvl="0" w:tplc="0D26BF40">
      <w:start w:val="1"/>
      <w:numFmt w:val="lowerRoman"/>
      <w:lvlText w:val="%1."/>
      <w:lvlJc w:val="left"/>
      <w:pPr>
        <w:ind w:left="3255" w:hanging="72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19" w15:restartNumberingAfterBreak="0">
    <w:nsid w:val="5BCD1C74"/>
    <w:multiLevelType w:val="hybridMultilevel"/>
    <w:tmpl w:val="D0A8729C"/>
    <w:lvl w:ilvl="0" w:tplc="29122526">
      <w:start w:val="2"/>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CDA53F8"/>
    <w:multiLevelType w:val="hybridMultilevel"/>
    <w:tmpl w:val="007E47EE"/>
    <w:lvl w:ilvl="0" w:tplc="EB3CE9F6">
      <w:start w:val="3"/>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C33CB0"/>
    <w:multiLevelType w:val="hybridMultilevel"/>
    <w:tmpl w:val="F44CA4A6"/>
    <w:lvl w:ilvl="0" w:tplc="F35E107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851464"/>
    <w:multiLevelType w:val="hybridMultilevel"/>
    <w:tmpl w:val="FD22A94A"/>
    <w:lvl w:ilvl="0" w:tplc="9B5A4A9E">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FB25CBB"/>
    <w:multiLevelType w:val="hybridMultilevel"/>
    <w:tmpl w:val="574C8672"/>
    <w:lvl w:ilvl="0" w:tplc="E48EB6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145B78"/>
    <w:multiLevelType w:val="hybridMultilevel"/>
    <w:tmpl w:val="17961B40"/>
    <w:lvl w:ilvl="0" w:tplc="8FE24C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8640474">
    <w:abstractNumId w:val="8"/>
  </w:num>
  <w:num w:numId="2" w16cid:durableId="1575967818">
    <w:abstractNumId w:val="5"/>
  </w:num>
  <w:num w:numId="3" w16cid:durableId="328170479">
    <w:abstractNumId w:val="13"/>
  </w:num>
  <w:num w:numId="4" w16cid:durableId="854344555">
    <w:abstractNumId w:val="15"/>
  </w:num>
  <w:num w:numId="5" w16cid:durableId="1608150901">
    <w:abstractNumId w:val="23"/>
  </w:num>
  <w:num w:numId="6" w16cid:durableId="811872698">
    <w:abstractNumId w:val="16"/>
  </w:num>
  <w:num w:numId="7" w16cid:durableId="1858540193">
    <w:abstractNumId w:val="22"/>
  </w:num>
  <w:num w:numId="8" w16cid:durableId="675770928">
    <w:abstractNumId w:val="24"/>
  </w:num>
  <w:num w:numId="9" w16cid:durableId="78988269">
    <w:abstractNumId w:val="4"/>
  </w:num>
  <w:num w:numId="10" w16cid:durableId="705258259">
    <w:abstractNumId w:val="10"/>
  </w:num>
  <w:num w:numId="11" w16cid:durableId="455218371">
    <w:abstractNumId w:val="14"/>
  </w:num>
  <w:num w:numId="12" w16cid:durableId="718284372">
    <w:abstractNumId w:val="3"/>
  </w:num>
  <w:num w:numId="13" w16cid:durableId="438373119">
    <w:abstractNumId w:val="17"/>
  </w:num>
  <w:num w:numId="14" w16cid:durableId="1854956626">
    <w:abstractNumId w:val="1"/>
  </w:num>
  <w:num w:numId="15" w16cid:durableId="1000615915">
    <w:abstractNumId w:val="20"/>
  </w:num>
  <w:num w:numId="16" w16cid:durableId="436869634">
    <w:abstractNumId w:val="7"/>
  </w:num>
  <w:num w:numId="17" w16cid:durableId="1483425520">
    <w:abstractNumId w:val="9"/>
  </w:num>
  <w:num w:numId="18" w16cid:durableId="743455077">
    <w:abstractNumId w:val="21"/>
  </w:num>
  <w:num w:numId="19" w16cid:durableId="965500436">
    <w:abstractNumId w:val="19"/>
  </w:num>
  <w:num w:numId="20" w16cid:durableId="1784884289">
    <w:abstractNumId w:val="18"/>
  </w:num>
  <w:num w:numId="21" w16cid:durableId="1790781321">
    <w:abstractNumId w:val="11"/>
  </w:num>
  <w:num w:numId="22" w16cid:durableId="913391231">
    <w:abstractNumId w:val="6"/>
  </w:num>
  <w:num w:numId="23" w16cid:durableId="354620038">
    <w:abstractNumId w:val="12"/>
  </w:num>
  <w:num w:numId="24" w16cid:durableId="2109500228">
    <w:abstractNumId w:val="0"/>
  </w:num>
  <w:num w:numId="25" w16cid:durableId="1012025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1B"/>
    <w:rsid w:val="0000525E"/>
    <w:rsid w:val="00010D64"/>
    <w:rsid w:val="000137D0"/>
    <w:rsid w:val="00015DBD"/>
    <w:rsid w:val="00017912"/>
    <w:rsid w:val="00031B75"/>
    <w:rsid w:val="00036DBD"/>
    <w:rsid w:val="00053346"/>
    <w:rsid w:val="00075D75"/>
    <w:rsid w:val="00076BB4"/>
    <w:rsid w:val="00084B33"/>
    <w:rsid w:val="000932BE"/>
    <w:rsid w:val="000A6A57"/>
    <w:rsid w:val="000C0026"/>
    <w:rsid w:val="000D25BA"/>
    <w:rsid w:val="000D4B01"/>
    <w:rsid w:val="000E4EC0"/>
    <w:rsid w:val="000E60DF"/>
    <w:rsid w:val="001033F1"/>
    <w:rsid w:val="00103633"/>
    <w:rsid w:val="00105311"/>
    <w:rsid w:val="001064B6"/>
    <w:rsid w:val="00115B6E"/>
    <w:rsid w:val="00116EAA"/>
    <w:rsid w:val="001464E5"/>
    <w:rsid w:val="0015118B"/>
    <w:rsid w:val="00153A8D"/>
    <w:rsid w:val="00160248"/>
    <w:rsid w:val="0016397A"/>
    <w:rsid w:val="00167C29"/>
    <w:rsid w:val="0018756A"/>
    <w:rsid w:val="001962E8"/>
    <w:rsid w:val="001A1A2D"/>
    <w:rsid w:val="001B7644"/>
    <w:rsid w:val="001C1EAD"/>
    <w:rsid w:val="001C250A"/>
    <w:rsid w:val="001D2B94"/>
    <w:rsid w:val="001D5D4E"/>
    <w:rsid w:val="001E040F"/>
    <w:rsid w:val="001F3FCE"/>
    <w:rsid w:val="0020081A"/>
    <w:rsid w:val="002020D9"/>
    <w:rsid w:val="00217FB6"/>
    <w:rsid w:val="00222BC4"/>
    <w:rsid w:val="00250458"/>
    <w:rsid w:val="002558A6"/>
    <w:rsid w:val="002570D4"/>
    <w:rsid w:val="00284595"/>
    <w:rsid w:val="00285B05"/>
    <w:rsid w:val="002A4069"/>
    <w:rsid w:val="002B286B"/>
    <w:rsid w:val="002B4568"/>
    <w:rsid w:val="002C0B8E"/>
    <w:rsid w:val="002C2A98"/>
    <w:rsid w:val="002C3A07"/>
    <w:rsid w:val="002C7A78"/>
    <w:rsid w:val="002D63E9"/>
    <w:rsid w:val="002F51D7"/>
    <w:rsid w:val="0031698E"/>
    <w:rsid w:val="00341E0F"/>
    <w:rsid w:val="0035473C"/>
    <w:rsid w:val="003765F4"/>
    <w:rsid w:val="00376E70"/>
    <w:rsid w:val="00383D16"/>
    <w:rsid w:val="0039276E"/>
    <w:rsid w:val="00393369"/>
    <w:rsid w:val="003A4858"/>
    <w:rsid w:val="003A5653"/>
    <w:rsid w:val="003B0F96"/>
    <w:rsid w:val="003B30CD"/>
    <w:rsid w:val="003B3E09"/>
    <w:rsid w:val="003B7A1E"/>
    <w:rsid w:val="003E01D4"/>
    <w:rsid w:val="003E5604"/>
    <w:rsid w:val="003F43F9"/>
    <w:rsid w:val="003F4A52"/>
    <w:rsid w:val="00400616"/>
    <w:rsid w:val="00410F92"/>
    <w:rsid w:val="004151C4"/>
    <w:rsid w:val="00443639"/>
    <w:rsid w:val="004471AB"/>
    <w:rsid w:val="004479DC"/>
    <w:rsid w:val="00451433"/>
    <w:rsid w:val="00456FBA"/>
    <w:rsid w:val="00462265"/>
    <w:rsid w:val="004646AA"/>
    <w:rsid w:val="00473776"/>
    <w:rsid w:val="00480839"/>
    <w:rsid w:val="004935DC"/>
    <w:rsid w:val="004A0C0C"/>
    <w:rsid w:val="004A576C"/>
    <w:rsid w:val="004B5688"/>
    <w:rsid w:val="004F2561"/>
    <w:rsid w:val="004F4B5B"/>
    <w:rsid w:val="00506B6B"/>
    <w:rsid w:val="0051508C"/>
    <w:rsid w:val="005152AA"/>
    <w:rsid w:val="00521F22"/>
    <w:rsid w:val="0052787B"/>
    <w:rsid w:val="00530D8C"/>
    <w:rsid w:val="00530ED7"/>
    <w:rsid w:val="005311FC"/>
    <w:rsid w:val="005327AE"/>
    <w:rsid w:val="005419AD"/>
    <w:rsid w:val="00542A41"/>
    <w:rsid w:val="00555DAD"/>
    <w:rsid w:val="005651C0"/>
    <w:rsid w:val="005653AF"/>
    <w:rsid w:val="0056551F"/>
    <w:rsid w:val="00571780"/>
    <w:rsid w:val="005730F3"/>
    <w:rsid w:val="005738C7"/>
    <w:rsid w:val="00573B15"/>
    <w:rsid w:val="00574F00"/>
    <w:rsid w:val="00582F59"/>
    <w:rsid w:val="00582F76"/>
    <w:rsid w:val="00583F03"/>
    <w:rsid w:val="005A4295"/>
    <w:rsid w:val="005A6DA3"/>
    <w:rsid w:val="005B6948"/>
    <w:rsid w:val="005C29A0"/>
    <w:rsid w:val="005C3D73"/>
    <w:rsid w:val="005C773D"/>
    <w:rsid w:val="005E0C02"/>
    <w:rsid w:val="005E1F58"/>
    <w:rsid w:val="005E539A"/>
    <w:rsid w:val="005E6B63"/>
    <w:rsid w:val="005F47E2"/>
    <w:rsid w:val="005F4BB9"/>
    <w:rsid w:val="006031A6"/>
    <w:rsid w:val="006046C9"/>
    <w:rsid w:val="006073B7"/>
    <w:rsid w:val="00610EDE"/>
    <w:rsid w:val="006158BD"/>
    <w:rsid w:val="00616317"/>
    <w:rsid w:val="0062391B"/>
    <w:rsid w:val="00623F1C"/>
    <w:rsid w:val="00630E56"/>
    <w:rsid w:val="00632438"/>
    <w:rsid w:val="0063534E"/>
    <w:rsid w:val="006430C6"/>
    <w:rsid w:val="00644D73"/>
    <w:rsid w:val="0065096E"/>
    <w:rsid w:val="00652CB5"/>
    <w:rsid w:val="00655A44"/>
    <w:rsid w:val="00667CBC"/>
    <w:rsid w:val="006847EE"/>
    <w:rsid w:val="0069100C"/>
    <w:rsid w:val="00691887"/>
    <w:rsid w:val="006A4141"/>
    <w:rsid w:val="006A5C2D"/>
    <w:rsid w:val="006A65C3"/>
    <w:rsid w:val="006B3248"/>
    <w:rsid w:val="006B44AB"/>
    <w:rsid w:val="006B6C1C"/>
    <w:rsid w:val="006C4793"/>
    <w:rsid w:val="006C7BF5"/>
    <w:rsid w:val="006D0953"/>
    <w:rsid w:val="006D2F6B"/>
    <w:rsid w:val="006D5BFB"/>
    <w:rsid w:val="006E0982"/>
    <w:rsid w:val="006E1BAF"/>
    <w:rsid w:val="006E447C"/>
    <w:rsid w:val="006E479B"/>
    <w:rsid w:val="007065C2"/>
    <w:rsid w:val="00711EB6"/>
    <w:rsid w:val="007178E1"/>
    <w:rsid w:val="007262A7"/>
    <w:rsid w:val="0073453F"/>
    <w:rsid w:val="00736A3B"/>
    <w:rsid w:val="007376AB"/>
    <w:rsid w:val="007436D9"/>
    <w:rsid w:val="0074449F"/>
    <w:rsid w:val="00750A54"/>
    <w:rsid w:val="00754D7D"/>
    <w:rsid w:val="007606C5"/>
    <w:rsid w:val="0076351A"/>
    <w:rsid w:val="00763962"/>
    <w:rsid w:val="00763A29"/>
    <w:rsid w:val="00767C5D"/>
    <w:rsid w:val="007728C9"/>
    <w:rsid w:val="0077303C"/>
    <w:rsid w:val="007746AE"/>
    <w:rsid w:val="00780173"/>
    <w:rsid w:val="00785555"/>
    <w:rsid w:val="007877A0"/>
    <w:rsid w:val="00790521"/>
    <w:rsid w:val="007926C8"/>
    <w:rsid w:val="007A1D3B"/>
    <w:rsid w:val="007A39AB"/>
    <w:rsid w:val="007A64E5"/>
    <w:rsid w:val="007A67A7"/>
    <w:rsid w:val="007B67BF"/>
    <w:rsid w:val="007B7615"/>
    <w:rsid w:val="007C59ED"/>
    <w:rsid w:val="007D2C50"/>
    <w:rsid w:val="007D65A0"/>
    <w:rsid w:val="007E010A"/>
    <w:rsid w:val="008022B6"/>
    <w:rsid w:val="008104A1"/>
    <w:rsid w:val="008118C7"/>
    <w:rsid w:val="00813BC9"/>
    <w:rsid w:val="008144AD"/>
    <w:rsid w:val="0082795B"/>
    <w:rsid w:val="00831F09"/>
    <w:rsid w:val="00834E84"/>
    <w:rsid w:val="00840E83"/>
    <w:rsid w:val="00845AF9"/>
    <w:rsid w:val="0086043A"/>
    <w:rsid w:val="008609AB"/>
    <w:rsid w:val="00861872"/>
    <w:rsid w:val="00865399"/>
    <w:rsid w:val="00872333"/>
    <w:rsid w:val="00895093"/>
    <w:rsid w:val="008A40C9"/>
    <w:rsid w:val="008B2A87"/>
    <w:rsid w:val="008C4EA0"/>
    <w:rsid w:val="008D3521"/>
    <w:rsid w:val="008E10A1"/>
    <w:rsid w:val="008E4AF8"/>
    <w:rsid w:val="008F02A6"/>
    <w:rsid w:val="008F15C6"/>
    <w:rsid w:val="008F5B4E"/>
    <w:rsid w:val="00905874"/>
    <w:rsid w:val="00906654"/>
    <w:rsid w:val="009146A2"/>
    <w:rsid w:val="00922A47"/>
    <w:rsid w:val="00924637"/>
    <w:rsid w:val="009352E5"/>
    <w:rsid w:val="00942094"/>
    <w:rsid w:val="00942AD1"/>
    <w:rsid w:val="009515DA"/>
    <w:rsid w:val="00951D99"/>
    <w:rsid w:val="009561CE"/>
    <w:rsid w:val="009646A5"/>
    <w:rsid w:val="0096499A"/>
    <w:rsid w:val="009736B5"/>
    <w:rsid w:val="009754B6"/>
    <w:rsid w:val="00977301"/>
    <w:rsid w:val="00977C49"/>
    <w:rsid w:val="00981621"/>
    <w:rsid w:val="00985CF1"/>
    <w:rsid w:val="00992FCA"/>
    <w:rsid w:val="00997F59"/>
    <w:rsid w:val="009A1731"/>
    <w:rsid w:val="009A26D2"/>
    <w:rsid w:val="009B3AF3"/>
    <w:rsid w:val="009D3286"/>
    <w:rsid w:val="009D53CA"/>
    <w:rsid w:val="009D716E"/>
    <w:rsid w:val="009E0C0D"/>
    <w:rsid w:val="009F20C0"/>
    <w:rsid w:val="009F2B71"/>
    <w:rsid w:val="009F4F80"/>
    <w:rsid w:val="009F70D3"/>
    <w:rsid w:val="00A04725"/>
    <w:rsid w:val="00A07C52"/>
    <w:rsid w:val="00A1142F"/>
    <w:rsid w:val="00A1630C"/>
    <w:rsid w:val="00A165E7"/>
    <w:rsid w:val="00A26104"/>
    <w:rsid w:val="00A40CEF"/>
    <w:rsid w:val="00A427F1"/>
    <w:rsid w:val="00A45221"/>
    <w:rsid w:val="00A52330"/>
    <w:rsid w:val="00A64DBD"/>
    <w:rsid w:val="00A6625F"/>
    <w:rsid w:val="00A700A8"/>
    <w:rsid w:val="00A76244"/>
    <w:rsid w:val="00A8225B"/>
    <w:rsid w:val="00A83187"/>
    <w:rsid w:val="00A878CA"/>
    <w:rsid w:val="00A9202D"/>
    <w:rsid w:val="00A96100"/>
    <w:rsid w:val="00AA5891"/>
    <w:rsid w:val="00AB3090"/>
    <w:rsid w:val="00AB5E51"/>
    <w:rsid w:val="00AC2507"/>
    <w:rsid w:val="00AC3525"/>
    <w:rsid w:val="00AC4D6C"/>
    <w:rsid w:val="00AD2BA9"/>
    <w:rsid w:val="00AE265D"/>
    <w:rsid w:val="00AE2A1D"/>
    <w:rsid w:val="00AF0CCE"/>
    <w:rsid w:val="00B150BE"/>
    <w:rsid w:val="00B24467"/>
    <w:rsid w:val="00B26578"/>
    <w:rsid w:val="00B330F7"/>
    <w:rsid w:val="00B411F6"/>
    <w:rsid w:val="00B51078"/>
    <w:rsid w:val="00B53991"/>
    <w:rsid w:val="00B550F2"/>
    <w:rsid w:val="00B802AC"/>
    <w:rsid w:val="00B86B61"/>
    <w:rsid w:val="00B930C9"/>
    <w:rsid w:val="00BB3A88"/>
    <w:rsid w:val="00BC1E41"/>
    <w:rsid w:val="00BC70DD"/>
    <w:rsid w:val="00BF5684"/>
    <w:rsid w:val="00C145E7"/>
    <w:rsid w:val="00C16D44"/>
    <w:rsid w:val="00C5249D"/>
    <w:rsid w:val="00C53C48"/>
    <w:rsid w:val="00C53C82"/>
    <w:rsid w:val="00C55C3F"/>
    <w:rsid w:val="00C73D45"/>
    <w:rsid w:val="00C83D1B"/>
    <w:rsid w:val="00CA7753"/>
    <w:rsid w:val="00CB0FF1"/>
    <w:rsid w:val="00CB12BE"/>
    <w:rsid w:val="00CB18F0"/>
    <w:rsid w:val="00CB25FE"/>
    <w:rsid w:val="00CB37B1"/>
    <w:rsid w:val="00CC1B23"/>
    <w:rsid w:val="00CC1DD9"/>
    <w:rsid w:val="00CC1FD7"/>
    <w:rsid w:val="00CC25D0"/>
    <w:rsid w:val="00CC584B"/>
    <w:rsid w:val="00CD314E"/>
    <w:rsid w:val="00CD3FA6"/>
    <w:rsid w:val="00CD7B01"/>
    <w:rsid w:val="00CF7CFE"/>
    <w:rsid w:val="00D029CB"/>
    <w:rsid w:val="00D249D4"/>
    <w:rsid w:val="00D35E75"/>
    <w:rsid w:val="00D6534C"/>
    <w:rsid w:val="00D660A2"/>
    <w:rsid w:val="00D70954"/>
    <w:rsid w:val="00D7145C"/>
    <w:rsid w:val="00D84CD5"/>
    <w:rsid w:val="00D9108D"/>
    <w:rsid w:val="00D92B4C"/>
    <w:rsid w:val="00DA67B1"/>
    <w:rsid w:val="00DB4939"/>
    <w:rsid w:val="00DC2126"/>
    <w:rsid w:val="00DC75DC"/>
    <w:rsid w:val="00DD1E46"/>
    <w:rsid w:val="00DE6A93"/>
    <w:rsid w:val="00DF1BC6"/>
    <w:rsid w:val="00E03827"/>
    <w:rsid w:val="00E0715C"/>
    <w:rsid w:val="00E078AF"/>
    <w:rsid w:val="00E07CE5"/>
    <w:rsid w:val="00E127E7"/>
    <w:rsid w:val="00E1512A"/>
    <w:rsid w:val="00E27CDD"/>
    <w:rsid w:val="00E418EF"/>
    <w:rsid w:val="00E443CC"/>
    <w:rsid w:val="00E51EB8"/>
    <w:rsid w:val="00E573BC"/>
    <w:rsid w:val="00E61831"/>
    <w:rsid w:val="00E7259F"/>
    <w:rsid w:val="00E74731"/>
    <w:rsid w:val="00E82847"/>
    <w:rsid w:val="00E97DF2"/>
    <w:rsid w:val="00EA091F"/>
    <w:rsid w:val="00EA6DA0"/>
    <w:rsid w:val="00EC77BF"/>
    <w:rsid w:val="00EC7F93"/>
    <w:rsid w:val="00EE1299"/>
    <w:rsid w:val="00EF3F1A"/>
    <w:rsid w:val="00EF56A2"/>
    <w:rsid w:val="00F12731"/>
    <w:rsid w:val="00F1328F"/>
    <w:rsid w:val="00F15B14"/>
    <w:rsid w:val="00F1653D"/>
    <w:rsid w:val="00F234D2"/>
    <w:rsid w:val="00F24930"/>
    <w:rsid w:val="00F3785B"/>
    <w:rsid w:val="00F41798"/>
    <w:rsid w:val="00F54026"/>
    <w:rsid w:val="00F55334"/>
    <w:rsid w:val="00F634C5"/>
    <w:rsid w:val="00F95307"/>
    <w:rsid w:val="00F954F6"/>
    <w:rsid w:val="00F968DF"/>
    <w:rsid w:val="00FA6465"/>
    <w:rsid w:val="00FB37AE"/>
    <w:rsid w:val="00FC1B10"/>
    <w:rsid w:val="00FD4EB2"/>
    <w:rsid w:val="00FD5945"/>
    <w:rsid w:val="00FD5E72"/>
    <w:rsid w:val="00FE65D5"/>
    <w:rsid w:val="00FE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4CB87FF"/>
  <w15:docId w15:val="{461E2EE0-EA28-4C87-AD7D-740FC710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0C"/>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A0C0C"/>
  </w:style>
  <w:style w:type="paragraph" w:styleId="ListParagraph">
    <w:name w:val="List Paragraph"/>
    <w:basedOn w:val="Normal"/>
    <w:uiPriority w:val="34"/>
    <w:qFormat/>
    <w:rsid w:val="00AF0CCE"/>
    <w:pPr>
      <w:ind w:left="720"/>
      <w:contextualSpacing/>
    </w:pPr>
  </w:style>
  <w:style w:type="paragraph" w:styleId="BalloonText">
    <w:name w:val="Balloon Text"/>
    <w:basedOn w:val="Normal"/>
    <w:link w:val="BalloonTextChar"/>
    <w:uiPriority w:val="99"/>
    <w:semiHidden/>
    <w:unhideWhenUsed/>
    <w:rsid w:val="00BC70DD"/>
    <w:rPr>
      <w:rFonts w:ascii="Tahoma" w:hAnsi="Tahoma" w:cs="Tahoma"/>
      <w:sz w:val="16"/>
      <w:szCs w:val="16"/>
    </w:rPr>
  </w:style>
  <w:style w:type="character" w:customStyle="1" w:styleId="BalloonTextChar">
    <w:name w:val="Balloon Text Char"/>
    <w:basedOn w:val="DefaultParagraphFont"/>
    <w:link w:val="BalloonText"/>
    <w:uiPriority w:val="99"/>
    <w:semiHidden/>
    <w:rsid w:val="00BC70DD"/>
    <w:rPr>
      <w:rFonts w:ascii="Tahoma" w:hAnsi="Tahoma" w:cs="Tahoma"/>
      <w:sz w:val="16"/>
      <w:szCs w:val="16"/>
    </w:rPr>
  </w:style>
  <w:style w:type="paragraph" w:styleId="Header">
    <w:name w:val="header"/>
    <w:basedOn w:val="Normal"/>
    <w:link w:val="HeaderChar"/>
    <w:uiPriority w:val="99"/>
    <w:unhideWhenUsed/>
    <w:rsid w:val="00530ED7"/>
    <w:pPr>
      <w:tabs>
        <w:tab w:val="center" w:pos="4680"/>
        <w:tab w:val="right" w:pos="9360"/>
      </w:tabs>
    </w:pPr>
  </w:style>
  <w:style w:type="character" w:customStyle="1" w:styleId="HeaderChar">
    <w:name w:val="Header Char"/>
    <w:basedOn w:val="DefaultParagraphFont"/>
    <w:link w:val="Header"/>
    <w:uiPriority w:val="99"/>
    <w:rsid w:val="00530ED7"/>
    <w:rPr>
      <w:rFonts w:ascii="Times New Roman" w:hAnsi="Times New Roman" w:cs="Times New Roman"/>
      <w:sz w:val="24"/>
      <w:szCs w:val="24"/>
    </w:rPr>
  </w:style>
  <w:style w:type="paragraph" w:styleId="Footer">
    <w:name w:val="footer"/>
    <w:basedOn w:val="Normal"/>
    <w:link w:val="FooterChar"/>
    <w:uiPriority w:val="99"/>
    <w:unhideWhenUsed/>
    <w:rsid w:val="00530ED7"/>
    <w:pPr>
      <w:tabs>
        <w:tab w:val="center" w:pos="4680"/>
        <w:tab w:val="right" w:pos="9360"/>
      </w:tabs>
    </w:pPr>
  </w:style>
  <w:style w:type="character" w:customStyle="1" w:styleId="FooterChar">
    <w:name w:val="Footer Char"/>
    <w:basedOn w:val="DefaultParagraphFont"/>
    <w:link w:val="Footer"/>
    <w:uiPriority w:val="99"/>
    <w:rsid w:val="00530ED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036DBD"/>
    <w:rPr>
      <w:sz w:val="20"/>
      <w:szCs w:val="20"/>
    </w:rPr>
  </w:style>
  <w:style w:type="character" w:customStyle="1" w:styleId="FootnoteTextChar">
    <w:name w:val="Footnote Text Char"/>
    <w:basedOn w:val="DefaultParagraphFont"/>
    <w:link w:val="FootnoteText"/>
    <w:uiPriority w:val="99"/>
    <w:semiHidden/>
    <w:rsid w:val="00036DB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A6A57"/>
    <w:rPr>
      <w:sz w:val="16"/>
      <w:szCs w:val="16"/>
    </w:rPr>
  </w:style>
  <w:style w:type="paragraph" w:styleId="CommentText">
    <w:name w:val="annotation text"/>
    <w:basedOn w:val="Normal"/>
    <w:link w:val="CommentTextChar"/>
    <w:uiPriority w:val="99"/>
    <w:semiHidden/>
    <w:unhideWhenUsed/>
    <w:rsid w:val="000A6A57"/>
    <w:rPr>
      <w:sz w:val="20"/>
      <w:szCs w:val="20"/>
    </w:rPr>
  </w:style>
  <w:style w:type="character" w:customStyle="1" w:styleId="CommentTextChar">
    <w:name w:val="Comment Text Char"/>
    <w:basedOn w:val="DefaultParagraphFont"/>
    <w:link w:val="CommentText"/>
    <w:uiPriority w:val="99"/>
    <w:semiHidden/>
    <w:rsid w:val="000A6A5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6A57"/>
    <w:rPr>
      <w:b/>
      <w:bCs/>
    </w:rPr>
  </w:style>
  <w:style w:type="character" w:customStyle="1" w:styleId="CommentSubjectChar">
    <w:name w:val="Comment Subject Char"/>
    <w:basedOn w:val="CommentTextChar"/>
    <w:link w:val="CommentSubject"/>
    <w:uiPriority w:val="99"/>
    <w:semiHidden/>
    <w:rsid w:val="000A6A57"/>
    <w:rPr>
      <w:rFonts w:ascii="Times New Roman" w:hAnsi="Times New Roman" w:cs="Times New Roman"/>
      <w:b/>
      <w:bCs/>
      <w:sz w:val="20"/>
      <w:szCs w:val="20"/>
    </w:rPr>
  </w:style>
  <w:style w:type="paragraph" w:styleId="Revision">
    <w:name w:val="Revision"/>
    <w:hidden/>
    <w:uiPriority w:val="99"/>
    <w:semiHidden/>
    <w:rsid w:val="000A6A57"/>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F54026"/>
    <w:rPr>
      <w:color w:val="808080"/>
    </w:rPr>
  </w:style>
  <w:style w:type="paragraph" w:styleId="NoSpacing">
    <w:name w:val="No Spacing"/>
    <w:uiPriority w:val="1"/>
    <w:qFormat/>
    <w:rsid w:val="00997F5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F42ACB6-17C9-4351-A22C-F1717A195609}"/>
      </w:docPartPr>
      <w:docPartBody>
        <w:p w:rsidR="00C11B94" w:rsidRDefault="00B26B3B">
          <w:r w:rsidRPr="009E3D3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3B"/>
    <w:rsid w:val="00B26B3B"/>
    <w:rsid w:val="00C1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B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B8FB-756D-436C-96F4-CE51A314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3090</Words>
  <Characters>16041</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US Courts Western Missouri District</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allusers</dc:creator>
  <cp:lastModifiedBy>Andrea Faris</cp:lastModifiedBy>
  <cp:revision>2</cp:revision>
  <cp:lastPrinted>2017-12-21T17:31:00Z</cp:lastPrinted>
  <dcterms:created xsi:type="dcterms:W3CDTF">2024-01-04T18:24:00Z</dcterms:created>
  <dcterms:modified xsi:type="dcterms:W3CDTF">2024-01-04T18:24:00Z</dcterms:modified>
</cp:coreProperties>
</file>